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64" w:rsidRPr="00DE55A1" w:rsidRDefault="009C7D64" w:rsidP="009C7D64">
      <w:pPr>
        <w:spacing w:after="0" w:line="240" w:lineRule="auto"/>
        <w:jc w:val="center"/>
        <w:rPr>
          <w:rFonts w:ascii="Arial" w:hAnsi="Arial" w:cs="Arial"/>
          <w:b/>
          <w:bCs/>
          <w:sz w:val="24"/>
          <w:szCs w:val="24"/>
        </w:rPr>
      </w:pPr>
      <w:r w:rsidRPr="00DE55A1">
        <w:rPr>
          <w:rFonts w:ascii="Arial" w:hAnsi="Arial" w:cs="Arial"/>
          <w:b/>
          <w:noProof/>
          <w:sz w:val="24"/>
          <w:szCs w:val="24"/>
        </w:rPr>
        <w:drawing>
          <wp:inline distT="0" distB="0" distL="0" distR="0">
            <wp:extent cx="365760" cy="492760"/>
            <wp:effectExtent l="19050" t="0" r="0" b="0"/>
            <wp:docPr id="1" name="Picture 4" descr="stemazyrt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zyrtare3"/>
                    <pic:cNvPicPr>
                      <a:picLocks noChangeAspect="1" noChangeArrowheads="1"/>
                    </pic:cNvPicPr>
                  </pic:nvPicPr>
                  <pic:blipFill>
                    <a:blip r:embed="rId7" cstate="print"/>
                    <a:srcRect/>
                    <a:stretch>
                      <a:fillRect/>
                    </a:stretch>
                  </pic:blipFill>
                  <pic:spPr bwMode="auto">
                    <a:xfrm>
                      <a:off x="0" y="0"/>
                      <a:ext cx="365760" cy="492760"/>
                    </a:xfrm>
                    <a:prstGeom prst="rect">
                      <a:avLst/>
                    </a:prstGeom>
                    <a:noFill/>
                    <a:ln w="9525">
                      <a:noFill/>
                      <a:miter lim="800000"/>
                      <a:headEnd/>
                      <a:tailEnd/>
                    </a:ln>
                  </pic:spPr>
                </pic:pic>
              </a:graphicData>
            </a:graphic>
          </wp:inline>
        </w:drawing>
      </w:r>
    </w:p>
    <w:p w:rsidR="009C7D64" w:rsidRPr="00DE55A1" w:rsidRDefault="009C7D64" w:rsidP="009C7D64">
      <w:pPr>
        <w:pStyle w:val="NoSpacing"/>
        <w:jc w:val="center"/>
        <w:rPr>
          <w:rFonts w:ascii="Arial" w:hAnsi="Arial" w:cs="Arial"/>
          <w:b/>
          <w:sz w:val="24"/>
          <w:szCs w:val="24"/>
          <w:lang w:val="es-ES"/>
        </w:rPr>
      </w:pPr>
      <w:r w:rsidRPr="00DE55A1">
        <w:rPr>
          <w:rFonts w:ascii="Arial" w:hAnsi="Arial" w:cs="Arial"/>
          <w:b/>
          <w:sz w:val="24"/>
          <w:szCs w:val="24"/>
          <w:lang w:val="es-ES"/>
        </w:rPr>
        <w:t>REPUBLIKA E SHQIPËRISË</w:t>
      </w:r>
    </w:p>
    <w:p w:rsidR="009C7D64" w:rsidRDefault="009C7D64" w:rsidP="009C7D64">
      <w:pPr>
        <w:pStyle w:val="NoSpacing"/>
        <w:pBdr>
          <w:bottom w:val="single" w:sz="12" w:space="1" w:color="auto"/>
        </w:pBdr>
        <w:jc w:val="center"/>
        <w:rPr>
          <w:rFonts w:ascii="Arial" w:hAnsi="Arial" w:cs="Arial"/>
          <w:b/>
          <w:sz w:val="24"/>
          <w:szCs w:val="24"/>
          <w:lang w:val="es-ES"/>
        </w:rPr>
      </w:pPr>
      <w:r w:rsidRPr="00DE55A1">
        <w:rPr>
          <w:rFonts w:ascii="Arial" w:hAnsi="Arial" w:cs="Arial"/>
          <w:b/>
          <w:sz w:val="24"/>
          <w:szCs w:val="24"/>
          <w:lang w:val="es-ES"/>
        </w:rPr>
        <w:t>KUVENDI</w:t>
      </w:r>
    </w:p>
    <w:p w:rsidR="00741753" w:rsidRPr="00DE55A1" w:rsidRDefault="00741753" w:rsidP="009C7D64">
      <w:pPr>
        <w:pStyle w:val="NoSpacing"/>
        <w:pBdr>
          <w:bottom w:val="single" w:sz="12" w:space="1" w:color="auto"/>
        </w:pBdr>
        <w:jc w:val="center"/>
        <w:rPr>
          <w:rFonts w:ascii="Arial" w:hAnsi="Arial" w:cs="Arial"/>
          <w:b/>
          <w:sz w:val="24"/>
          <w:szCs w:val="24"/>
          <w:lang w:val="es-ES"/>
        </w:rPr>
      </w:pPr>
      <w:r>
        <w:rPr>
          <w:rFonts w:ascii="Arial" w:hAnsi="Arial" w:cs="Arial"/>
          <w:b/>
          <w:sz w:val="24"/>
          <w:szCs w:val="24"/>
          <w:lang w:val="es-ES"/>
        </w:rPr>
        <w:t>GRUPI PARLAMENTAR I PARTISË DEMOKRATIKE</w:t>
      </w:r>
    </w:p>
    <w:p w:rsidR="009C7D64" w:rsidRPr="00DE55A1" w:rsidRDefault="009C7D64" w:rsidP="009C7D64">
      <w:pPr>
        <w:pStyle w:val="NoSpacing"/>
        <w:jc w:val="center"/>
        <w:rPr>
          <w:rFonts w:ascii="Arial" w:hAnsi="Arial" w:cs="Arial"/>
          <w:b/>
          <w:sz w:val="24"/>
          <w:szCs w:val="24"/>
          <w:lang w:val="es-ES"/>
        </w:rPr>
      </w:pPr>
    </w:p>
    <w:p w:rsidR="009C7D64" w:rsidRPr="00DE55A1" w:rsidRDefault="007A1862" w:rsidP="009C7D64">
      <w:pPr>
        <w:spacing w:after="0" w:line="240" w:lineRule="auto"/>
        <w:jc w:val="right"/>
        <w:rPr>
          <w:rFonts w:ascii="Arial" w:hAnsi="Arial" w:cs="Arial"/>
          <w:sz w:val="24"/>
          <w:szCs w:val="24"/>
          <w:lang w:val="es-ES"/>
        </w:rPr>
      </w:pPr>
      <w:r>
        <w:rPr>
          <w:rFonts w:ascii="Arial" w:hAnsi="Arial" w:cs="Arial"/>
          <w:sz w:val="24"/>
          <w:szCs w:val="24"/>
          <w:lang w:val="es-ES"/>
        </w:rPr>
        <w:t>Tiranë, më 14</w:t>
      </w:r>
      <w:r w:rsidR="009C7D64" w:rsidRPr="00DE55A1">
        <w:rPr>
          <w:rFonts w:ascii="Arial" w:hAnsi="Arial" w:cs="Arial"/>
          <w:sz w:val="24"/>
          <w:szCs w:val="24"/>
          <w:lang w:val="es-ES"/>
        </w:rPr>
        <w:t>/09/2016</w:t>
      </w:r>
    </w:p>
    <w:p w:rsidR="009C7D64" w:rsidRPr="00DE55A1" w:rsidRDefault="009C7D64" w:rsidP="009C7D64">
      <w:pPr>
        <w:spacing w:after="0" w:line="240" w:lineRule="auto"/>
        <w:rPr>
          <w:rFonts w:ascii="Arial" w:hAnsi="Arial" w:cs="Arial"/>
          <w:b/>
          <w:sz w:val="24"/>
          <w:szCs w:val="24"/>
          <w:lang w:val="es-ES"/>
        </w:rPr>
      </w:pPr>
    </w:p>
    <w:p w:rsidR="009C7D64" w:rsidRPr="00DE55A1" w:rsidRDefault="009C7D64" w:rsidP="009C7D64">
      <w:pPr>
        <w:spacing w:after="0" w:line="240" w:lineRule="auto"/>
        <w:jc w:val="both"/>
        <w:rPr>
          <w:rFonts w:ascii="Arial" w:hAnsi="Arial" w:cs="Arial"/>
          <w:b/>
          <w:sz w:val="24"/>
          <w:szCs w:val="24"/>
        </w:rPr>
      </w:pPr>
      <w:r w:rsidRPr="00DE55A1">
        <w:rPr>
          <w:rFonts w:ascii="Arial" w:hAnsi="Arial" w:cs="Arial"/>
          <w:b/>
          <w:sz w:val="24"/>
          <w:szCs w:val="24"/>
        </w:rPr>
        <w:t>Drejtuar:</w:t>
      </w:r>
      <w:r w:rsidRPr="00DE55A1">
        <w:rPr>
          <w:rFonts w:ascii="Arial" w:hAnsi="Arial" w:cs="Arial"/>
          <w:b/>
          <w:sz w:val="24"/>
          <w:szCs w:val="24"/>
        </w:rPr>
        <w:tab/>
        <w:t>Z. Ilir Meta</w:t>
      </w:r>
    </w:p>
    <w:p w:rsidR="009C7D64" w:rsidRPr="00DE55A1" w:rsidRDefault="009C7D64" w:rsidP="009C7D64">
      <w:pPr>
        <w:spacing w:after="0" w:line="240" w:lineRule="auto"/>
        <w:jc w:val="both"/>
        <w:rPr>
          <w:rFonts w:ascii="Arial" w:hAnsi="Arial" w:cs="Arial"/>
          <w:sz w:val="24"/>
          <w:szCs w:val="24"/>
        </w:rPr>
      </w:pPr>
      <w:r w:rsidRPr="00DE55A1">
        <w:rPr>
          <w:rFonts w:ascii="Arial" w:hAnsi="Arial" w:cs="Arial"/>
          <w:b/>
          <w:sz w:val="24"/>
          <w:szCs w:val="24"/>
        </w:rPr>
        <w:tab/>
      </w:r>
      <w:r w:rsidRPr="00DE55A1">
        <w:rPr>
          <w:rFonts w:ascii="Arial" w:hAnsi="Arial" w:cs="Arial"/>
          <w:b/>
          <w:sz w:val="24"/>
          <w:szCs w:val="24"/>
        </w:rPr>
        <w:tab/>
      </w:r>
      <w:r w:rsidRPr="00DE55A1">
        <w:rPr>
          <w:rFonts w:ascii="Arial" w:hAnsi="Arial" w:cs="Arial"/>
          <w:sz w:val="24"/>
          <w:szCs w:val="24"/>
        </w:rPr>
        <w:t>Kryetar i Kuvendit</w:t>
      </w:r>
    </w:p>
    <w:p w:rsidR="009C7D64" w:rsidRPr="00DE55A1" w:rsidRDefault="009C7D64" w:rsidP="009C7D64">
      <w:pPr>
        <w:spacing w:after="0" w:line="240" w:lineRule="auto"/>
        <w:jc w:val="both"/>
        <w:rPr>
          <w:rFonts w:ascii="Arial" w:hAnsi="Arial" w:cs="Arial"/>
          <w:b/>
          <w:sz w:val="24"/>
          <w:szCs w:val="24"/>
        </w:rPr>
      </w:pPr>
    </w:p>
    <w:p w:rsidR="009C7D64" w:rsidRPr="00DE55A1" w:rsidRDefault="009C7D64" w:rsidP="009C7D64">
      <w:pPr>
        <w:spacing w:after="0" w:line="240" w:lineRule="auto"/>
        <w:jc w:val="both"/>
        <w:rPr>
          <w:rFonts w:ascii="Arial" w:hAnsi="Arial" w:cs="Arial"/>
          <w:b/>
          <w:sz w:val="24"/>
          <w:szCs w:val="24"/>
        </w:rPr>
      </w:pPr>
      <w:r w:rsidRPr="00DE55A1">
        <w:rPr>
          <w:rFonts w:ascii="Arial" w:hAnsi="Arial" w:cs="Arial"/>
          <w:b/>
          <w:sz w:val="24"/>
          <w:szCs w:val="24"/>
        </w:rPr>
        <w:tab/>
      </w:r>
      <w:r w:rsidRPr="00DE55A1">
        <w:rPr>
          <w:rFonts w:ascii="Arial" w:hAnsi="Arial" w:cs="Arial"/>
          <w:b/>
          <w:sz w:val="24"/>
          <w:szCs w:val="24"/>
        </w:rPr>
        <w:tab/>
        <w:t>Z. Fatmir Xhafaj</w:t>
      </w:r>
    </w:p>
    <w:p w:rsidR="009C7D64" w:rsidRPr="00DE55A1" w:rsidRDefault="009C7D64" w:rsidP="009C7D64">
      <w:pPr>
        <w:spacing w:after="0" w:line="240" w:lineRule="auto"/>
        <w:ind w:left="1440"/>
        <w:jc w:val="both"/>
        <w:rPr>
          <w:rFonts w:ascii="Arial" w:hAnsi="Arial" w:cs="Arial"/>
          <w:sz w:val="24"/>
          <w:szCs w:val="24"/>
        </w:rPr>
      </w:pPr>
      <w:r w:rsidRPr="00DE55A1">
        <w:rPr>
          <w:rFonts w:ascii="Arial" w:hAnsi="Arial" w:cs="Arial"/>
          <w:sz w:val="24"/>
          <w:szCs w:val="24"/>
        </w:rPr>
        <w:t>Kryetar i Komisionit të Posacëm Parlamentar për Realizimin e Reformës në Drejtësi</w:t>
      </w:r>
    </w:p>
    <w:p w:rsidR="009C7D64" w:rsidRPr="00DE55A1" w:rsidRDefault="009C7D64" w:rsidP="009C7D64">
      <w:pPr>
        <w:spacing w:after="0" w:line="240" w:lineRule="auto"/>
        <w:ind w:left="1440"/>
        <w:jc w:val="both"/>
        <w:rPr>
          <w:rFonts w:ascii="Arial" w:hAnsi="Arial" w:cs="Arial"/>
          <w:sz w:val="24"/>
          <w:szCs w:val="24"/>
        </w:rPr>
      </w:pPr>
    </w:p>
    <w:p w:rsidR="009C7D64" w:rsidRPr="00DE55A1" w:rsidRDefault="009C7D64" w:rsidP="009C7D64">
      <w:pPr>
        <w:spacing w:after="0" w:line="240" w:lineRule="auto"/>
        <w:jc w:val="center"/>
        <w:rPr>
          <w:rFonts w:ascii="Arial" w:hAnsi="Arial" w:cs="Arial"/>
          <w:b/>
          <w:sz w:val="24"/>
          <w:szCs w:val="24"/>
        </w:rPr>
      </w:pPr>
    </w:p>
    <w:p w:rsidR="009C7D64" w:rsidRPr="00DE55A1" w:rsidRDefault="009C7D64" w:rsidP="009C7D64">
      <w:pPr>
        <w:spacing w:after="0" w:line="240" w:lineRule="auto"/>
        <w:jc w:val="center"/>
        <w:rPr>
          <w:rFonts w:ascii="Arial" w:hAnsi="Arial" w:cs="Arial"/>
          <w:b/>
          <w:sz w:val="24"/>
          <w:szCs w:val="24"/>
          <w:u w:val="single"/>
          <w:lang w:val="sq-AL"/>
        </w:rPr>
      </w:pPr>
      <w:r w:rsidRPr="00DE55A1">
        <w:rPr>
          <w:rFonts w:ascii="Arial" w:hAnsi="Arial" w:cs="Arial"/>
          <w:b/>
          <w:sz w:val="24"/>
          <w:szCs w:val="24"/>
          <w:u w:val="single"/>
          <w:lang w:val="sq-AL"/>
        </w:rPr>
        <w:t>AMENDAMENTE TË DEPUTETIT</w:t>
      </w:r>
    </w:p>
    <w:p w:rsidR="009C7D64" w:rsidRPr="00DE55A1" w:rsidRDefault="009C7D64" w:rsidP="009C7D64">
      <w:pPr>
        <w:spacing w:after="0" w:line="240" w:lineRule="auto"/>
        <w:jc w:val="center"/>
        <w:rPr>
          <w:rFonts w:ascii="Arial" w:hAnsi="Arial" w:cs="Arial"/>
          <w:b/>
          <w:sz w:val="24"/>
          <w:szCs w:val="24"/>
          <w:u w:val="single"/>
          <w:lang w:val="sq-AL"/>
        </w:rPr>
      </w:pPr>
      <w:r w:rsidRPr="00DE55A1">
        <w:rPr>
          <w:rFonts w:ascii="Arial" w:hAnsi="Arial" w:cs="Arial"/>
          <w:b/>
          <w:sz w:val="24"/>
          <w:szCs w:val="24"/>
          <w:u w:val="single"/>
          <w:lang w:val="sq-AL"/>
        </w:rPr>
        <w:t xml:space="preserve"> OERD BYLYKBASHI</w:t>
      </w:r>
    </w:p>
    <w:p w:rsidR="009C7D64" w:rsidRPr="00DE55A1" w:rsidRDefault="009C7D64" w:rsidP="009C7D64">
      <w:pPr>
        <w:spacing w:after="0" w:line="240" w:lineRule="auto"/>
        <w:jc w:val="center"/>
        <w:rPr>
          <w:rFonts w:ascii="Arial" w:hAnsi="Arial" w:cs="Arial"/>
          <w:b/>
          <w:sz w:val="24"/>
          <w:szCs w:val="24"/>
          <w:lang w:val="sq-AL"/>
        </w:rPr>
      </w:pPr>
    </w:p>
    <w:p w:rsidR="009C7D64" w:rsidRPr="00DE55A1" w:rsidRDefault="009C7D64" w:rsidP="009C7D64">
      <w:pPr>
        <w:spacing w:after="0" w:line="240" w:lineRule="auto"/>
        <w:jc w:val="center"/>
        <w:rPr>
          <w:rFonts w:ascii="Arial" w:hAnsi="Arial" w:cs="Arial"/>
          <w:i/>
          <w:sz w:val="24"/>
          <w:szCs w:val="24"/>
          <w:lang w:val="sq-AL"/>
        </w:rPr>
      </w:pPr>
      <w:r w:rsidRPr="00DE55A1">
        <w:rPr>
          <w:rFonts w:ascii="Arial" w:hAnsi="Arial" w:cs="Arial"/>
          <w:i/>
          <w:sz w:val="24"/>
          <w:szCs w:val="24"/>
          <w:lang w:val="sq-AL"/>
        </w:rPr>
        <w:t>PËR PROJEKTLIGJIN</w:t>
      </w:r>
    </w:p>
    <w:p w:rsidR="009C7D64" w:rsidRPr="00DE55A1" w:rsidRDefault="009C7D64" w:rsidP="009C7D64">
      <w:pPr>
        <w:spacing w:after="0" w:line="240" w:lineRule="auto"/>
        <w:jc w:val="center"/>
        <w:rPr>
          <w:rFonts w:ascii="Arial" w:hAnsi="Arial" w:cs="Arial"/>
          <w:i/>
          <w:sz w:val="24"/>
          <w:szCs w:val="24"/>
          <w:lang w:val="sq-AL"/>
        </w:rPr>
      </w:pPr>
      <w:r w:rsidRPr="00DE55A1">
        <w:rPr>
          <w:rFonts w:ascii="Arial" w:hAnsi="Arial" w:cs="Arial"/>
          <w:i/>
          <w:sz w:val="24"/>
          <w:szCs w:val="24"/>
          <w:lang w:val="sq-AL"/>
        </w:rPr>
        <w:t>“PËR</w:t>
      </w:r>
    </w:p>
    <w:p w:rsidR="009C7D64" w:rsidRPr="00DE55A1" w:rsidRDefault="009C7D64" w:rsidP="009C7D64">
      <w:pPr>
        <w:spacing w:after="0" w:line="240" w:lineRule="auto"/>
        <w:jc w:val="center"/>
        <w:rPr>
          <w:rFonts w:ascii="Arial" w:hAnsi="Arial" w:cs="Arial"/>
          <w:i/>
          <w:sz w:val="24"/>
          <w:szCs w:val="24"/>
          <w:lang w:val="sq-AL"/>
        </w:rPr>
      </w:pPr>
      <w:r w:rsidRPr="00DE55A1">
        <w:rPr>
          <w:rFonts w:ascii="Arial" w:hAnsi="Arial" w:cs="Arial"/>
          <w:i/>
          <w:sz w:val="24"/>
          <w:szCs w:val="24"/>
          <w:lang w:val="sq-AL"/>
        </w:rPr>
        <w:t xml:space="preserve">ORGANIZIMIN DHE FUNKSIONIMIN E INSTITUCIONEVE PËR TË LUFTUAR KORRUPSIONIN DHE KRIMIN E ORGANIZUAR”. </w:t>
      </w:r>
    </w:p>
    <w:p w:rsidR="009C7D64" w:rsidRPr="00DE55A1" w:rsidRDefault="009C7D64" w:rsidP="009C7D64">
      <w:pPr>
        <w:spacing w:after="0" w:line="240" w:lineRule="auto"/>
        <w:rPr>
          <w:rFonts w:ascii="Arial" w:hAnsi="Arial" w:cs="Arial"/>
          <w:b/>
          <w:sz w:val="24"/>
          <w:szCs w:val="24"/>
          <w:lang w:val="sq-AL"/>
        </w:rPr>
      </w:pPr>
    </w:p>
    <w:p w:rsidR="009C7D64" w:rsidRPr="00DE55A1" w:rsidRDefault="009C7D64" w:rsidP="00741753">
      <w:pPr>
        <w:spacing w:after="0"/>
        <w:jc w:val="both"/>
        <w:rPr>
          <w:rFonts w:ascii="Arial" w:hAnsi="Arial" w:cs="Arial"/>
          <w:sz w:val="24"/>
          <w:szCs w:val="24"/>
          <w:lang w:val="sq-AL"/>
        </w:rPr>
      </w:pPr>
      <w:r w:rsidRPr="00DE55A1">
        <w:rPr>
          <w:rFonts w:ascii="Arial" w:hAnsi="Arial" w:cs="Arial"/>
          <w:sz w:val="24"/>
          <w:szCs w:val="24"/>
          <w:lang w:val="sq-AL"/>
        </w:rPr>
        <w:t>Në mbështetje të neneve 24 dhe 71 të Rregullores së Kuvendit, si dhe bazuar në analizën e bërë në Opinion bashkëlidhur, në projektligjin “Për organizimin dhe funksionimin e institucioneve për të luftuar korrupsionin dhe krimin e organizuar”, propozojmë amendamentet si më poshtë vijon:</w:t>
      </w:r>
    </w:p>
    <w:p w:rsidR="009C7D64" w:rsidRPr="00DE55A1" w:rsidRDefault="009C7D64" w:rsidP="009C7D64">
      <w:pPr>
        <w:spacing w:after="0" w:line="240" w:lineRule="auto"/>
        <w:jc w:val="center"/>
        <w:rPr>
          <w:rFonts w:ascii="Arial" w:hAnsi="Arial" w:cs="Arial"/>
          <w:b/>
          <w:sz w:val="24"/>
          <w:szCs w:val="24"/>
          <w:u w:val="single"/>
          <w:lang w:val="sq-AL"/>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t>AMENDAMENT 1</w:t>
      </w:r>
    </w:p>
    <w:p w:rsidR="007A1862" w:rsidRPr="009F0C87" w:rsidRDefault="007A1862" w:rsidP="00741753">
      <w:pPr>
        <w:spacing w:after="0"/>
        <w:jc w:val="center"/>
        <w:rPr>
          <w:rFonts w:ascii="Arial" w:hAnsi="Arial" w:cs="Arial"/>
          <w:b/>
          <w:sz w:val="24"/>
          <w:szCs w:val="24"/>
          <w:lang w:val="sq-AL"/>
        </w:rPr>
      </w:pP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“Neni 2</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Qëllimi</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spacing w:after="0"/>
        <w:jc w:val="both"/>
        <w:rPr>
          <w:rFonts w:ascii="Arial" w:hAnsi="Arial" w:cs="Arial"/>
          <w:sz w:val="24"/>
          <w:szCs w:val="24"/>
          <w:lang w:val="sq-AL"/>
        </w:rPr>
      </w:pPr>
      <w:r w:rsidRPr="009F0C87">
        <w:rPr>
          <w:rFonts w:ascii="Arial" w:hAnsi="Arial" w:cs="Arial"/>
          <w:sz w:val="24"/>
          <w:szCs w:val="24"/>
          <w:lang w:val="sq-AL"/>
        </w:rPr>
        <w:t>Ky ligj ka për qëllim:</w:t>
      </w:r>
    </w:p>
    <w:p w:rsidR="007A1862" w:rsidRPr="009F0C87" w:rsidRDefault="007A1862" w:rsidP="00741753">
      <w:pPr>
        <w:pStyle w:val="ListParagraph"/>
        <w:numPr>
          <w:ilvl w:val="0"/>
          <w:numId w:val="1"/>
        </w:numPr>
        <w:tabs>
          <w:tab w:val="left" w:pos="360"/>
        </w:tabs>
        <w:spacing w:after="0"/>
        <w:ind w:left="0" w:firstLine="0"/>
        <w:jc w:val="both"/>
        <w:rPr>
          <w:rFonts w:ascii="Arial" w:hAnsi="Arial" w:cs="Arial"/>
          <w:sz w:val="24"/>
          <w:szCs w:val="24"/>
          <w:lang w:val="sq-AL"/>
        </w:rPr>
      </w:pPr>
      <w:r w:rsidRPr="009F0C87">
        <w:rPr>
          <w:rFonts w:ascii="Arial" w:hAnsi="Arial" w:cs="Arial"/>
          <w:sz w:val="24"/>
          <w:szCs w:val="24"/>
          <w:lang w:val="sq-AL"/>
        </w:rPr>
        <w:t>garantimin e funksionimit të Prokurorisë së Posacme, si një prokurori e specializuar, që ushtron kompetencën, e parashikuar në paragrafin 1 të nenit 148/dh të Kushtetutës, në mënyrë efikase, të pavarur dhe jashtë cdo ndikimit të paligjshëm, të brendshëm apo të jashtëm.</w:t>
      </w:r>
    </w:p>
    <w:p w:rsidR="007A1862" w:rsidRDefault="007A1862" w:rsidP="00741753">
      <w:pPr>
        <w:pStyle w:val="ListParagraph"/>
        <w:numPr>
          <w:ilvl w:val="0"/>
          <w:numId w:val="1"/>
        </w:numPr>
        <w:tabs>
          <w:tab w:val="left" w:pos="360"/>
        </w:tabs>
        <w:spacing w:after="0"/>
        <w:ind w:left="0" w:firstLine="0"/>
        <w:jc w:val="both"/>
        <w:rPr>
          <w:rFonts w:ascii="Arial" w:hAnsi="Arial" w:cs="Arial"/>
          <w:sz w:val="24"/>
          <w:szCs w:val="24"/>
          <w:lang w:val="sq-AL"/>
        </w:rPr>
      </w:pPr>
      <w:r w:rsidRPr="009F0C87">
        <w:rPr>
          <w:rFonts w:ascii="Arial" w:hAnsi="Arial" w:cs="Arial"/>
          <w:sz w:val="24"/>
          <w:szCs w:val="24"/>
          <w:lang w:val="sq-AL"/>
        </w:rPr>
        <w:t>garantimin e funksionimit të Njësisë së Posacme Hetimore, si një strukturë hetimore e specializuar, që ushtron veprimtarinë e saj, në mënyrë efikase, të pavarur dhe jashtë cdo ndikimit të paligjshëm, të brendshëm apo të jashtëm, për të hetuar veprat penale në fushën e korrupsionit dhe krimit të organizuar, pavarësisht nga subjekti, si dhe veprat e tjera penale vetëm për subjektet e parashikuara në paragrafin 2 të nenit 135 të Kushtetutës.”.</w:t>
      </w:r>
    </w:p>
    <w:p w:rsidR="007A1862" w:rsidRPr="009F0C87" w:rsidRDefault="007A1862" w:rsidP="00741753">
      <w:pPr>
        <w:pStyle w:val="ListParagraph"/>
        <w:tabs>
          <w:tab w:val="left" w:pos="360"/>
        </w:tabs>
        <w:spacing w:after="0"/>
        <w:ind w:left="0"/>
        <w:jc w:val="both"/>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lastRenderedPageBreak/>
        <w:t>AMENDAMENT 2</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 xml:space="preserve"> </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“Neni 5</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Njësia e Posacme Hetimore</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spacing w:after="0"/>
        <w:ind w:firstLine="720"/>
        <w:jc w:val="both"/>
        <w:rPr>
          <w:rFonts w:ascii="Arial" w:hAnsi="Arial" w:cs="Arial"/>
          <w:sz w:val="24"/>
          <w:szCs w:val="24"/>
          <w:lang w:val="sq-AL"/>
        </w:rPr>
      </w:pPr>
      <w:r w:rsidRPr="009F0C87">
        <w:rPr>
          <w:rFonts w:ascii="Arial" w:hAnsi="Arial" w:cs="Arial"/>
          <w:b/>
          <w:sz w:val="24"/>
          <w:szCs w:val="24"/>
          <w:lang w:val="sq-AL"/>
        </w:rPr>
        <w:t>1.</w:t>
      </w:r>
      <w:r w:rsidRPr="009F0C87">
        <w:rPr>
          <w:rFonts w:ascii="Arial" w:hAnsi="Arial" w:cs="Arial"/>
          <w:sz w:val="24"/>
          <w:szCs w:val="24"/>
          <w:lang w:val="sq-AL"/>
        </w:rPr>
        <w:t xml:space="preserve"> Njësia e Posacme Hetimore është një strukturë e pavarur dhe e specializuar hetimi, që ushtron atributet e Policisë Gjyqësore. Ajo ka për detyrë të marrë dijeni, pengojë ardhjen e pasojave të mëtejshme, kërkojë, kryejë hetime dhe grumbullojë gjithçka që i shërben zbatimit të ligjit penal për veprat penale apo subjektet që janë në kompetencë të Prokurorisë së Posacme, sipas nenit 148/dh të Kushtetutës.</w:t>
      </w:r>
    </w:p>
    <w:p w:rsidR="007A1862" w:rsidRPr="009F0C87" w:rsidRDefault="007A1862" w:rsidP="00741753">
      <w:pPr>
        <w:spacing w:after="0"/>
        <w:ind w:firstLine="720"/>
        <w:jc w:val="both"/>
        <w:rPr>
          <w:rFonts w:ascii="Arial" w:hAnsi="Arial" w:cs="Arial"/>
          <w:sz w:val="24"/>
          <w:szCs w:val="24"/>
          <w:lang w:val="sq-AL"/>
        </w:rPr>
      </w:pPr>
      <w:r w:rsidRPr="009F0C87">
        <w:rPr>
          <w:rFonts w:ascii="Arial" w:hAnsi="Arial" w:cs="Arial"/>
          <w:b/>
          <w:sz w:val="24"/>
          <w:szCs w:val="24"/>
          <w:lang w:val="sq-AL"/>
        </w:rPr>
        <w:t>2.</w:t>
      </w:r>
      <w:r w:rsidRPr="009F0C87">
        <w:rPr>
          <w:rFonts w:ascii="Arial" w:hAnsi="Arial" w:cs="Arial"/>
          <w:sz w:val="24"/>
          <w:szCs w:val="24"/>
          <w:lang w:val="sq-AL"/>
        </w:rPr>
        <w:t xml:space="preserve"> Njësia e Posacme Hetimore është në varësi të Prokurorisë së Posacme dhe nën mbikëqyrjen dhe drejtimin e saj përdor të gjitha mjetet e ligjshme të kërkimit të provave për të vërtetuar kryerjen ose jo të veprave penale në kompetencë të saj, pasojat e tyre, fajësinë apo pafajësinë e të pandehurit, shkallën e përgjegjësisë së tij, si dhe ushtron cdo detyrë tjetër të ngarkuar nga Prokuroria e Posacme. </w:t>
      </w:r>
    </w:p>
    <w:p w:rsidR="007A1862" w:rsidRPr="009F0C87" w:rsidRDefault="007A1862" w:rsidP="00741753">
      <w:pPr>
        <w:spacing w:after="0"/>
        <w:ind w:firstLine="720"/>
        <w:jc w:val="both"/>
        <w:rPr>
          <w:rFonts w:ascii="Arial" w:hAnsi="Arial" w:cs="Arial"/>
          <w:sz w:val="24"/>
          <w:szCs w:val="24"/>
          <w:lang w:val="sq-AL"/>
        </w:rPr>
      </w:pPr>
      <w:r w:rsidRPr="009F0C87">
        <w:rPr>
          <w:rFonts w:ascii="Arial" w:hAnsi="Arial" w:cs="Arial"/>
          <w:b/>
          <w:sz w:val="24"/>
          <w:szCs w:val="24"/>
          <w:lang w:val="sq-AL"/>
        </w:rPr>
        <w:t>3.</w:t>
      </w:r>
      <w:r w:rsidRPr="009F0C87">
        <w:rPr>
          <w:rFonts w:ascii="Arial" w:hAnsi="Arial" w:cs="Arial"/>
          <w:sz w:val="24"/>
          <w:szCs w:val="24"/>
          <w:lang w:val="sq-AL"/>
        </w:rPr>
        <w:t xml:space="preserve"> Veprimtaria procedurale penale e Njësisë së Posacme Hetimore në një cështje konkrete, drejtohet dhe kontrollohet nga prokurori i posacëm që ushtron ndjekjen penale për atë cështje. Ajo është e detyruar që të kryejë çdo veprim hetimor që i urdhërohet ose i delegohet prej prokurorit.”.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t>AMENDAMENT 3</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 xml:space="preserve"> </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“Neni 6</w:t>
      </w:r>
    </w:p>
    <w:p w:rsidR="007A1862" w:rsidRPr="009F0C87" w:rsidRDefault="007A1862" w:rsidP="00741753">
      <w:pPr>
        <w:spacing w:after="0"/>
        <w:jc w:val="center"/>
        <w:rPr>
          <w:rFonts w:ascii="Arial" w:hAnsi="Arial" w:cs="Arial"/>
          <w:b/>
          <w:sz w:val="24"/>
          <w:szCs w:val="24"/>
          <w:lang w:val="sq-AL"/>
        </w:rPr>
      </w:pPr>
      <w:r w:rsidRPr="009F0C87">
        <w:rPr>
          <w:rFonts w:ascii="Arial" w:hAnsi="Arial" w:cs="Arial"/>
          <w:b/>
          <w:sz w:val="24"/>
          <w:szCs w:val="24"/>
          <w:lang w:val="sq-AL"/>
        </w:rPr>
        <w:t>Kushtet e sigurisë përpara emërimit në detyrë</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spacing w:after="0"/>
        <w:ind w:firstLine="720"/>
        <w:jc w:val="both"/>
        <w:rPr>
          <w:rFonts w:ascii="Arial" w:hAnsi="Arial" w:cs="Arial"/>
          <w:sz w:val="24"/>
          <w:szCs w:val="24"/>
          <w:lang w:val="sq-AL" w:eastAsia="en-GB"/>
        </w:rPr>
      </w:pPr>
      <w:r w:rsidRPr="009F0C87">
        <w:rPr>
          <w:rFonts w:ascii="Arial" w:hAnsi="Arial" w:cs="Arial"/>
          <w:b/>
          <w:sz w:val="24"/>
          <w:szCs w:val="24"/>
          <w:lang w:val="sq-AL"/>
        </w:rPr>
        <w:t>1.</w:t>
      </w:r>
      <w:r w:rsidRPr="009F0C87">
        <w:rPr>
          <w:rFonts w:ascii="Arial" w:hAnsi="Arial" w:cs="Arial"/>
          <w:sz w:val="24"/>
          <w:szCs w:val="24"/>
          <w:lang w:val="sq-AL"/>
        </w:rPr>
        <w:t xml:space="preserve"> </w:t>
      </w:r>
      <w:r w:rsidRPr="009F0C87">
        <w:rPr>
          <w:rFonts w:ascii="Arial" w:hAnsi="Arial" w:cs="Arial"/>
          <w:sz w:val="24"/>
          <w:szCs w:val="24"/>
          <w:lang w:val="sq-AL" w:eastAsia="en-GB"/>
        </w:rPr>
        <w:t xml:space="preserve">Kandidatët për gjyqtarë ose nëpunës civilë gjyqësorë në gjykatat e posaçme, </w:t>
      </w:r>
      <w:r w:rsidRPr="009F0C87">
        <w:rPr>
          <w:rFonts w:ascii="Arial" w:eastAsia="Batang" w:hAnsi="Arial" w:cs="Arial"/>
          <w:sz w:val="24"/>
          <w:szCs w:val="24"/>
          <w:lang w:val="sq-AL" w:eastAsia="en-GB"/>
        </w:rPr>
        <w:t>dhe familjarët e afërm të tyre,</w:t>
      </w:r>
      <w:r w:rsidRPr="009F0C87">
        <w:rPr>
          <w:rFonts w:ascii="Arial" w:hAnsi="Arial" w:cs="Arial"/>
          <w:sz w:val="24"/>
          <w:szCs w:val="24"/>
          <w:lang w:val="sq-AL" w:eastAsia="en-GB"/>
        </w:rPr>
        <w:t xml:space="preserve"> si dhe kandidatët për prokurorë, oficerë të hetimit, personel administrativ i Prokurorisë së Posaçme, njësisë së posaçme hetimore, dhe</w:t>
      </w:r>
      <w:r w:rsidRPr="009F0C87">
        <w:rPr>
          <w:rFonts w:ascii="Arial" w:eastAsia="Batang" w:hAnsi="Arial" w:cs="Arial"/>
          <w:sz w:val="24"/>
          <w:szCs w:val="24"/>
          <w:lang w:val="sq-AL" w:eastAsia="en-GB"/>
        </w:rPr>
        <w:t xml:space="preserve"> familjarët e afërm të tyre, </w:t>
      </w:r>
      <w:r w:rsidRPr="009F0C87">
        <w:rPr>
          <w:rFonts w:ascii="Arial" w:hAnsi="Arial" w:cs="Arial"/>
          <w:sz w:val="24"/>
          <w:szCs w:val="24"/>
          <w:lang w:val="sq-AL" w:eastAsia="en-GB"/>
        </w:rPr>
        <w:t>duhet të përmbushin kushtin e sigrurisë përpara emërimit në detyrë, që përfshinë:</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hAnsi="Arial" w:cs="Arial"/>
          <w:sz w:val="24"/>
          <w:szCs w:val="24"/>
          <w:lang w:val="sq-AL" w:eastAsia="en-GB"/>
        </w:rPr>
        <w:t xml:space="preserve">a) kontrollin e </w:t>
      </w:r>
      <w:r w:rsidRPr="009F0C87">
        <w:rPr>
          <w:rFonts w:ascii="Arial" w:eastAsia="Batang" w:hAnsi="Arial" w:cs="Arial"/>
          <w:sz w:val="24"/>
          <w:szCs w:val="24"/>
          <w:lang w:val="sq-AL" w:eastAsia="en-GB"/>
        </w:rPr>
        <w:t xml:space="preserve">verifikimit të pasurisë dhe të figurës, si dhe </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eastAsia="Batang" w:hAnsi="Arial" w:cs="Arial"/>
          <w:sz w:val="24"/>
          <w:szCs w:val="24"/>
          <w:lang w:val="sq-AL" w:eastAsia="en-GB"/>
        </w:rPr>
        <w:t>b) dhënien e pëlqimit për kontrollin periodik të llogarive të tyre bankare dhe të telekomunikimeve vetjake, për të cilën kandidati plotëson dhe nënshkruan një deklaratë me shkrim.</w:t>
      </w:r>
    </w:p>
    <w:p w:rsidR="007A1862" w:rsidRPr="009F0C87" w:rsidRDefault="007A1862" w:rsidP="00741753">
      <w:pPr>
        <w:spacing w:after="0"/>
        <w:ind w:firstLine="720"/>
        <w:jc w:val="both"/>
        <w:rPr>
          <w:rFonts w:ascii="Arial" w:eastAsia="Batang" w:hAnsi="Arial" w:cs="Arial"/>
          <w:sz w:val="24"/>
          <w:szCs w:val="24"/>
          <w:lang w:val="sq-AL" w:eastAsia="en-GB"/>
        </w:rPr>
      </w:pPr>
      <w:r w:rsidRPr="009F0C87">
        <w:rPr>
          <w:rFonts w:ascii="Arial" w:eastAsia="Batang" w:hAnsi="Arial" w:cs="Arial"/>
          <w:b/>
          <w:sz w:val="24"/>
          <w:szCs w:val="24"/>
          <w:lang w:val="sq-AL" w:eastAsia="en-GB"/>
        </w:rPr>
        <w:t>2.</w:t>
      </w:r>
      <w:r w:rsidRPr="009F0C87">
        <w:rPr>
          <w:rFonts w:ascii="Arial" w:eastAsia="Batang" w:hAnsi="Arial" w:cs="Arial"/>
          <w:sz w:val="24"/>
          <w:szCs w:val="24"/>
          <w:lang w:val="sq-AL" w:eastAsia="en-GB"/>
        </w:rPr>
        <w:t xml:space="preserve"> Asnjë kandidat nuk mund të emërohet në funksionet e parashikuara në paragrafin 1 të këtij neni, pa kaluar me sukses kontrollin e verifikimit të pasurisë dhe të figurës, si dhe pa dorëzuar deklaratën me anë të së cilës jep pëlqimin për kontrollin periodik të llogarive të tij bankare dhe të telekomunikimeve vetjake.</w:t>
      </w:r>
    </w:p>
    <w:p w:rsidR="007A1862" w:rsidRPr="009F0C87" w:rsidRDefault="007A1862" w:rsidP="00741753">
      <w:pPr>
        <w:spacing w:after="0"/>
        <w:ind w:firstLine="720"/>
        <w:jc w:val="both"/>
        <w:rPr>
          <w:rFonts w:ascii="Arial" w:eastAsia="Batang" w:hAnsi="Arial" w:cs="Arial"/>
          <w:sz w:val="24"/>
          <w:szCs w:val="24"/>
          <w:lang w:val="sq-AL" w:eastAsia="en-GB"/>
        </w:rPr>
      </w:pPr>
      <w:r w:rsidRPr="009F0C87">
        <w:rPr>
          <w:rFonts w:ascii="Arial" w:eastAsia="Batang" w:hAnsi="Arial" w:cs="Arial"/>
          <w:b/>
          <w:sz w:val="24"/>
          <w:szCs w:val="24"/>
          <w:lang w:val="sq-AL" w:eastAsia="en-GB"/>
        </w:rPr>
        <w:t>3.</w:t>
      </w:r>
      <w:r w:rsidRPr="009F0C87">
        <w:rPr>
          <w:rFonts w:ascii="Arial" w:eastAsia="Batang" w:hAnsi="Arial" w:cs="Arial"/>
          <w:sz w:val="24"/>
          <w:szCs w:val="24"/>
          <w:lang w:val="sq-AL" w:eastAsia="en-GB"/>
        </w:rPr>
        <w:t xml:space="preserve"> Kontrolli i verifikimit të pasurisë dhe të figurës përpara emërimit në detyrë, për të gjithë funksionarët dhe familjarët e afërt të tyre të parashikuar në paragrafin 1 të këtij neni, bëhet nga një Komision Ad Hoc, i përbërë nga:</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eastAsia="Batang" w:hAnsi="Arial" w:cs="Arial"/>
          <w:sz w:val="24"/>
          <w:szCs w:val="24"/>
          <w:lang w:val="sq-AL" w:eastAsia="en-GB"/>
        </w:rPr>
        <w:t>a) dy prokurorë të Prokurorisë së Posacme, të zgjedhur me short;</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eastAsia="Batang" w:hAnsi="Arial" w:cs="Arial"/>
          <w:sz w:val="24"/>
          <w:szCs w:val="24"/>
          <w:lang w:val="sq-AL" w:eastAsia="en-GB"/>
        </w:rPr>
        <w:t>b) një gjyqtar i Gjykatave të Posacme, i zgjedhur me short;</w:t>
      </w:r>
    </w:p>
    <w:p w:rsidR="007A1862" w:rsidRPr="009F0C87" w:rsidRDefault="007A1862" w:rsidP="00741753">
      <w:pPr>
        <w:spacing w:after="0"/>
        <w:jc w:val="both"/>
        <w:rPr>
          <w:rFonts w:ascii="Arial" w:hAnsi="Arial" w:cs="Arial"/>
          <w:sz w:val="24"/>
          <w:szCs w:val="24"/>
          <w:lang w:val="sq-AL"/>
        </w:rPr>
      </w:pPr>
      <w:r w:rsidRPr="009F0C87">
        <w:rPr>
          <w:rFonts w:ascii="Arial" w:eastAsia="Batang" w:hAnsi="Arial" w:cs="Arial"/>
          <w:sz w:val="24"/>
          <w:szCs w:val="24"/>
          <w:lang w:val="sq-AL" w:eastAsia="en-GB"/>
        </w:rPr>
        <w:lastRenderedPageBreak/>
        <w:t xml:space="preserve">c) </w:t>
      </w:r>
      <w:r w:rsidRPr="009F0C87">
        <w:rPr>
          <w:rFonts w:ascii="Arial" w:hAnsi="Arial" w:cs="Arial"/>
          <w:sz w:val="24"/>
          <w:szCs w:val="24"/>
          <w:lang w:val="sq-AL"/>
        </w:rPr>
        <w:t>një punonjës i seksionit të hetimit financiar pranë Prokurorisë së Posacme, i caktuar nga Drejtuesi i Prokurorisë së Posacme;</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eastAsia="Times New Roman" w:hAnsi="Arial" w:cs="Arial"/>
          <w:sz w:val="24"/>
          <w:szCs w:val="24"/>
          <w:lang w:val="sq-AL" w:eastAsia="sq-AL"/>
        </w:rPr>
        <w:t xml:space="preserve">ç) </w:t>
      </w:r>
      <w:r w:rsidRPr="009F0C87">
        <w:rPr>
          <w:rFonts w:ascii="Arial" w:hAnsi="Arial" w:cs="Arial"/>
          <w:sz w:val="24"/>
          <w:szCs w:val="24"/>
          <w:lang w:val="sq-AL"/>
        </w:rPr>
        <w:t>një hetues i Njësisë së Posacme Hetimore, i caktuar nga Drejtori i Njësisë së Posacme Hetimore.</w:t>
      </w: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Batang" w:hAnsi="Arial" w:cs="Arial"/>
          <w:b/>
          <w:sz w:val="24"/>
          <w:szCs w:val="24"/>
          <w:lang w:val="sq-AL" w:eastAsia="en-GB"/>
        </w:rPr>
        <w:t>4.</w:t>
      </w:r>
      <w:r w:rsidRPr="009F0C87">
        <w:rPr>
          <w:rFonts w:ascii="Arial" w:eastAsia="Batang" w:hAnsi="Arial" w:cs="Arial"/>
          <w:sz w:val="24"/>
          <w:szCs w:val="24"/>
          <w:lang w:val="sq-AL" w:eastAsia="en-GB"/>
        </w:rPr>
        <w:t xml:space="preserve"> Kandidati sëbashku me kërkesën për kandidim, dorëzon edhe Deklaratën e Pasurisë, të shoqëruar me të gjithë dokumentacionin e plotë që provon ligjshmërinë e pasurisë, si dhe Deklaratën e Kontrollit të Figurës. Komisioni Ad Hoc kryen verifikimet e nevojshme për pasurinë dhe figurën, dhe brenda 120 ditëve i dorëzon organit të emërtesës një raport të hollësishëm mbi ligjshmërinë e pasurisë dhe pastërtinë e figurës. Komisioni Ad Hoc, përveç dokumentacionit të paraqitur nga vetë kandidatët, mund të kërkojë të dhëna ose informacione zyrtare nga çdo institucion shtetëror, në lidhje me kandidatët. Komisioni Ad Hoc i kërkon ndihmë administrative institucioneve shtetërore, objekti i ligjshëm i veprimtarisë së të cilave lidhet me hetimin dhe mbledhjen e të dhënave mbi pasurinë dhe figurën e individit, duke i caktuar detyra konkrete dhe afate për përmbushjen e tyre. Institucioni shtetëror është i detyruar që të paraqesë informacionin ose dokumentacionin e kërkuar brenda 15 ditëve nga data e njoftimit. Këto akte bëhen pjesë e dosjes së kandidatit dhe trajtohen në përputhje me legjislacionin në fuqi për mbrojtjen</w:t>
      </w:r>
      <w:r w:rsidRPr="009F0C87">
        <w:rPr>
          <w:rFonts w:ascii="Arial" w:eastAsia="Times New Roman" w:hAnsi="Arial" w:cs="Arial"/>
          <w:sz w:val="24"/>
          <w:szCs w:val="24"/>
          <w:lang w:val="sq-AL"/>
        </w:rPr>
        <w:t xml:space="preserve"> e të dhënave personale. Të dhënat dhe informacionet zyrtare mund t’i vihen në dispozicion kandidatit, mbi bazën e një kërkese të arsyetuar dhe në përputhje me legjislacionin në fuqi për informacionin e klasifikuar. Në rast se përhapja e informacionit apo dokumenteve cenon informacionin e klasifikuar sekret apo sigurinë publike, atëherë Komisioni Ad Hoc, pasi njihet me to, nuk i përfshin në dosjen individuale të kandidatit dhe është i detyruar të ruajë konfidencialitetin mbi përmbajtjen e tyre. </w:t>
      </w:r>
    </w:p>
    <w:p w:rsidR="007A1862" w:rsidRPr="009F0C87" w:rsidRDefault="007A1862" w:rsidP="00741753">
      <w:pPr>
        <w:spacing w:after="0"/>
        <w:ind w:firstLine="720"/>
        <w:jc w:val="both"/>
        <w:rPr>
          <w:rFonts w:ascii="Arial" w:eastAsia="Batang" w:hAnsi="Arial" w:cs="Arial"/>
          <w:sz w:val="24"/>
          <w:szCs w:val="24"/>
          <w:lang w:val="sq-AL" w:eastAsia="en-GB"/>
        </w:rPr>
      </w:pPr>
      <w:r w:rsidRPr="009F0C87">
        <w:rPr>
          <w:rFonts w:ascii="Arial" w:hAnsi="Arial" w:cs="Arial"/>
          <w:b/>
          <w:sz w:val="24"/>
          <w:szCs w:val="24"/>
          <w:lang w:val="sq-AL"/>
        </w:rPr>
        <w:t>5.</w:t>
      </w:r>
      <w:r w:rsidRPr="009F0C87">
        <w:rPr>
          <w:rFonts w:ascii="Arial" w:hAnsi="Arial" w:cs="Arial"/>
          <w:sz w:val="24"/>
          <w:szCs w:val="24"/>
          <w:lang w:val="sq-AL"/>
        </w:rPr>
        <w:t xml:space="preserve"> Deklarata e dhënies së pëlqimit </w:t>
      </w:r>
      <w:r w:rsidRPr="009F0C87">
        <w:rPr>
          <w:rFonts w:ascii="Arial" w:eastAsia="Batang" w:hAnsi="Arial" w:cs="Arial"/>
          <w:sz w:val="24"/>
          <w:szCs w:val="24"/>
          <w:lang w:val="sq-AL" w:eastAsia="en-GB"/>
        </w:rPr>
        <w:t>për kontrollin periodik të llogarive bankare dhe të telekomunikimeve vetjake, dorëzohet së bashku me kërkesën për kandidim, pranë organit përkatës të emërtesës.</w:t>
      </w:r>
    </w:p>
    <w:p w:rsidR="007A1862" w:rsidRPr="009F0C87" w:rsidRDefault="007A1862" w:rsidP="00741753">
      <w:pPr>
        <w:spacing w:after="0"/>
        <w:ind w:firstLine="720"/>
        <w:jc w:val="both"/>
        <w:rPr>
          <w:rFonts w:ascii="Arial" w:hAnsi="Arial" w:cs="Arial"/>
          <w:sz w:val="24"/>
          <w:szCs w:val="24"/>
          <w:lang w:val="sq-AL"/>
        </w:rPr>
      </w:pPr>
      <w:r w:rsidRPr="009F0C87">
        <w:rPr>
          <w:rFonts w:ascii="Arial" w:eastAsia="Batang" w:hAnsi="Arial" w:cs="Arial"/>
          <w:b/>
          <w:sz w:val="24"/>
          <w:szCs w:val="24"/>
          <w:lang w:val="sq-AL" w:eastAsia="en-GB"/>
        </w:rPr>
        <w:t>6.</w:t>
      </w:r>
      <w:r w:rsidRPr="009F0C87">
        <w:rPr>
          <w:rFonts w:ascii="Arial" w:eastAsia="Batang" w:hAnsi="Arial" w:cs="Arial"/>
          <w:sz w:val="24"/>
          <w:szCs w:val="24"/>
          <w:lang w:val="sq-AL" w:eastAsia="en-GB"/>
        </w:rPr>
        <w:t xml:space="preserve"> Përjashtimisht nga rregulli i parashikuar në paragrafin 3 të këtij neni, për një periudhë 4 vjet nga hyrja në fuqi e këtij ligji, kontrolli i verifikimit të pasurisë dhe figurës së kandidatëve për gjyqtarë në Gjykatat e Posacme ose prokurorë në Prokurorinë e Posacme, si dhe familjarëve të afërt të tyre, bëhet nga Komisioni i Pavarur i Kualifikimit, në kuadër të procesit të rivlerësimit, sipas nenit 179/b të Kushtetutës. Një gjyqtar apo prokuror që ka kaluar gjatë kësaj periudhe me sukses procesin e rivlerësimit, konsiderohet se e përmbush kushtin e sigurisë të parashikuar në shkronjën “a” të paragrafit 1 të këtij neni. Kandidatët që nuk e kanë përfunduar ende procesin e rivlerësimit, duhet të paraqesin kërkesë pranë Komisionit të Pavarur të Kualifikimit për t’iu nënshtruar me prioritet procesit të rivlerësimit. Vetëm pas kalimit me sukses të procesit të rivlerësimit, me vendim përfundimtar, ato mund të kualifikohen për t’u përzgjedhur si gjyqtar në Gjykatat e Posacme ose prokuror në Prokurorinë e Posacme.</w:t>
      </w:r>
    </w:p>
    <w:p w:rsidR="007A1862" w:rsidRPr="009F0C87" w:rsidRDefault="007A1862" w:rsidP="00741753">
      <w:pPr>
        <w:spacing w:after="0"/>
        <w:ind w:firstLine="720"/>
        <w:jc w:val="both"/>
        <w:rPr>
          <w:rFonts w:ascii="Arial" w:eastAsia="Batang" w:hAnsi="Arial" w:cs="Arial"/>
          <w:sz w:val="24"/>
          <w:szCs w:val="24"/>
          <w:lang w:val="sq-AL" w:eastAsia="en-GB"/>
        </w:rPr>
      </w:pPr>
      <w:r w:rsidRPr="009F0C87">
        <w:rPr>
          <w:rFonts w:ascii="Arial" w:hAnsi="Arial" w:cs="Arial"/>
          <w:b/>
          <w:sz w:val="24"/>
          <w:szCs w:val="24"/>
          <w:lang w:val="sq-AL"/>
        </w:rPr>
        <w:t>7.</w:t>
      </w:r>
      <w:r w:rsidRPr="009F0C87">
        <w:rPr>
          <w:rFonts w:ascii="Arial" w:hAnsi="Arial" w:cs="Arial"/>
          <w:sz w:val="24"/>
          <w:szCs w:val="24"/>
          <w:lang w:val="sq-AL"/>
        </w:rPr>
        <w:t xml:space="preserve"> Përjashtimisht nga rregulli i parashikuar në paragrafin 3 të këtij neni, për një periudhë 2 vjet nga hyrja në fuqi e këtij ligji, kontrolli i verifikimit të pasurisë dhe figurës, për k</w:t>
      </w:r>
      <w:r w:rsidRPr="009F0C87">
        <w:rPr>
          <w:rFonts w:ascii="Arial" w:hAnsi="Arial" w:cs="Arial"/>
          <w:sz w:val="24"/>
          <w:szCs w:val="24"/>
          <w:lang w:val="sq-AL" w:eastAsia="en-GB"/>
        </w:rPr>
        <w:t xml:space="preserve">andidatët për nëpunës civilë gjyqësorë në gjykatat e posaçme, për oficerë të </w:t>
      </w:r>
      <w:r w:rsidRPr="009F0C87">
        <w:rPr>
          <w:rFonts w:ascii="Arial" w:hAnsi="Arial" w:cs="Arial"/>
          <w:sz w:val="24"/>
          <w:szCs w:val="24"/>
          <w:lang w:val="sq-AL" w:eastAsia="en-GB"/>
        </w:rPr>
        <w:lastRenderedPageBreak/>
        <w:t>hetimit, personel administrativ i Prokurorisë së Posaçme, njësisë së posaçme hetimore, si dhe</w:t>
      </w:r>
      <w:r w:rsidRPr="009F0C87">
        <w:rPr>
          <w:rFonts w:ascii="Arial" w:eastAsia="Batang" w:hAnsi="Arial" w:cs="Arial"/>
          <w:sz w:val="24"/>
          <w:szCs w:val="24"/>
          <w:lang w:val="sq-AL" w:eastAsia="en-GB"/>
        </w:rPr>
        <w:t xml:space="preserve"> familjarët e afërm të tyre, bëhet nga një Komision Ad Hoc i përbërë nga:</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eastAsia="Batang" w:hAnsi="Arial" w:cs="Arial"/>
          <w:sz w:val="24"/>
          <w:szCs w:val="24"/>
          <w:lang w:val="sq-AL" w:eastAsia="en-GB"/>
        </w:rPr>
        <w:t>a) dy prokurorë të Prokurorisë së Posacme, të zgjedhur me short;</w:t>
      </w:r>
    </w:p>
    <w:p w:rsidR="007A1862" w:rsidRPr="009F0C87" w:rsidRDefault="007A1862" w:rsidP="00741753">
      <w:pPr>
        <w:spacing w:after="0"/>
        <w:jc w:val="both"/>
        <w:rPr>
          <w:rFonts w:ascii="Arial" w:eastAsia="Batang" w:hAnsi="Arial" w:cs="Arial"/>
          <w:sz w:val="24"/>
          <w:szCs w:val="24"/>
          <w:lang w:val="sq-AL" w:eastAsia="en-GB"/>
        </w:rPr>
      </w:pPr>
      <w:r w:rsidRPr="009F0C87">
        <w:rPr>
          <w:rFonts w:ascii="Arial" w:eastAsia="Batang" w:hAnsi="Arial" w:cs="Arial"/>
          <w:sz w:val="24"/>
          <w:szCs w:val="24"/>
          <w:lang w:val="sq-AL" w:eastAsia="en-GB"/>
        </w:rPr>
        <w:t>b) një gjyqtar i Gjykatave të Posacme, i zgjedhur me short.</w:t>
      </w:r>
      <w:r>
        <w:rPr>
          <w:rFonts w:ascii="Arial" w:eastAsia="Batang" w:hAnsi="Arial" w:cs="Arial"/>
          <w:sz w:val="24"/>
          <w:szCs w:val="24"/>
          <w:lang w:val="sq-AL" w:eastAsia="en-GB"/>
        </w:rPr>
        <w: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t>AMENDAMENT 4</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Në paragrafin 3 të nenit 11, fjalia e dytë, shfuqizohet.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t>AMENDAMENT 5</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Paragrafi 2 i nenit 12, të riformulohet si më poshtë vijon:</w:t>
      </w: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“2. Këshilli i Lartë i Prokurorisë, përpara emërimit, shqyrton dhe vlerëson opinionin e Komisionit Ad Hoc të verifikimit të kandidatëve. Kandidati që ka marrë një vlerësim negativ, të bazuar në ligj dhe në prova, nga Komisioni Ad Hoc, nuk mund të emërohet prokuror në Prokurorinë e Posacme.”.</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t>AMENDAMENT 6</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Paragrafi 3, i nenit 13, riformulohet si më poshtë vijon:</w:t>
      </w: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“3. Ndërhyrja, nëpërmjet ushtrimit të ndikimit të paligjshëm, në veprimtarinë e Prokurorisë së Posacme apo të prokurorëve të posacëm, ose bërja e komenteve fyese, kanosja apo ushtrimi i presionit, zyrtarisht apo në publik, e kryer nga një funksionar politik apo duke përdorur funksionin zyrtar, është e ndaluar dhe passjell përgjegjësi sipas ligjit.”.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sq-AL"/>
        </w:rPr>
      </w:pPr>
      <w:r w:rsidRPr="009F0C87">
        <w:rPr>
          <w:rFonts w:ascii="Arial" w:eastAsia="Times New Roman" w:hAnsi="Arial" w:cs="Arial"/>
          <w:b/>
          <w:sz w:val="24"/>
          <w:szCs w:val="24"/>
          <w:u w:val="single"/>
          <w:lang w:val="sq-AL" w:eastAsia="sq-AL"/>
        </w:rPr>
        <w:t>AMENDAMENT 7</w:t>
      </w:r>
    </w:p>
    <w:p w:rsidR="007A1862" w:rsidRPr="009F0C87" w:rsidRDefault="007A1862" w:rsidP="00741753">
      <w:pPr>
        <w:spacing w:after="0"/>
        <w:jc w:val="both"/>
        <w:rPr>
          <w:rFonts w:ascii="Arial" w:eastAsia="Times New Roman" w:hAnsi="Arial" w:cs="Arial"/>
          <w:sz w:val="24"/>
          <w:szCs w:val="24"/>
          <w:lang w:val="sq-AL" w:eastAsia="sq-AL"/>
        </w:rPr>
      </w:pPr>
    </w:p>
    <w:p w:rsidR="007A1862" w:rsidRPr="009F0C87" w:rsidRDefault="007A1862" w:rsidP="00741753">
      <w:pPr>
        <w:spacing w:after="0"/>
        <w:jc w:val="both"/>
        <w:rPr>
          <w:rFonts w:ascii="Arial" w:eastAsia="Times New Roman" w:hAnsi="Arial" w:cs="Arial"/>
          <w:sz w:val="24"/>
          <w:szCs w:val="24"/>
          <w:lang w:val="sq-AL" w:eastAsia="sq-AL"/>
        </w:rPr>
      </w:pPr>
      <w:r w:rsidRPr="009F0C87">
        <w:rPr>
          <w:rFonts w:ascii="Arial" w:eastAsia="Times New Roman" w:hAnsi="Arial" w:cs="Arial"/>
          <w:sz w:val="24"/>
          <w:szCs w:val="24"/>
          <w:lang w:val="sq-AL" w:eastAsia="sq-AL"/>
        </w:rPr>
        <w:t>Në paragrafin 2 të nenit 16, bëhen këto ndryshime:</w:t>
      </w:r>
    </w:p>
    <w:p w:rsidR="007A1862" w:rsidRPr="009F0C87" w:rsidRDefault="007A1862" w:rsidP="00741753">
      <w:pPr>
        <w:pStyle w:val="ListParagraph"/>
        <w:numPr>
          <w:ilvl w:val="0"/>
          <w:numId w:val="2"/>
        </w:numPr>
        <w:tabs>
          <w:tab w:val="left" w:pos="360"/>
        </w:tabs>
        <w:spacing w:after="0"/>
        <w:ind w:left="0" w:firstLine="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Në shkronjën “b”, shprehja “njësinë hetimore në Policinë e Shtetit”, shfuqizohet.</w:t>
      </w:r>
    </w:p>
    <w:p w:rsidR="007A1862" w:rsidRDefault="007A1862" w:rsidP="00741753">
      <w:pPr>
        <w:pStyle w:val="ListParagraph"/>
        <w:numPr>
          <w:ilvl w:val="0"/>
          <w:numId w:val="2"/>
        </w:numPr>
        <w:tabs>
          <w:tab w:val="left" w:pos="360"/>
        </w:tabs>
        <w:spacing w:after="0"/>
        <w:ind w:left="0" w:firstLine="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Në shkronjën “</w:t>
      </w:r>
      <w:r w:rsidRPr="009F0C87">
        <w:rPr>
          <w:rFonts w:ascii="Arial" w:eastAsia="Times New Roman" w:hAnsi="Arial" w:cs="Arial"/>
          <w:sz w:val="24"/>
          <w:szCs w:val="24"/>
          <w:lang w:val="sq-AL" w:eastAsia="sq-AL"/>
        </w:rPr>
        <w:t xml:space="preserve">ç”, shprehja </w:t>
      </w:r>
      <w:r w:rsidRPr="009F0C87">
        <w:rPr>
          <w:rFonts w:ascii="Arial" w:eastAsia="Times New Roman" w:hAnsi="Arial" w:cs="Arial"/>
          <w:sz w:val="24"/>
          <w:szCs w:val="24"/>
          <w:lang w:val="sq-AL" w:eastAsia="en-GB"/>
        </w:rPr>
        <w:t>“shërbimet e oficerëve të policisë gjyqësore”, shfuqizohet.</w:t>
      </w:r>
    </w:p>
    <w:p w:rsidR="007A1862" w:rsidRPr="009F0C87" w:rsidRDefault="007A1862" w:rsidP="00741753">
      <w:pPr>
        <w:pStyle w:val="ListParagraph"/>
        <w:tabs>
          <w:tab w:val="left" w:pos="360"/>
        </w:tabs>
        <w:spacing w:after="0"/>
        <w:ind w:left="0"/>
        <w:jc w:val="both"/>
        <w:rPr>
          <w:rFonts w:ascii="Arial" w:eastAsia="Times New Roman" w:hAnsi="Arial" w:cs="Arial"/>
          <w:sz w:val="24"/>
          <w:szCs w:val="24"/>
          <w:lang w:val="sq-AL" w:eastAsia="en-GB"/>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t>AMENDAMENT 8</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Në nenin 31, bëhen këto ndryshime:</w:t>
      </w:r>
    </w:p>
    <w:p w:rsidR="007A1862" w:rsidRPr="009F0C87" w:rsidRDefault="007A1862" w:rsidP="00741753">
      <w:pPr>
        <w:pStyle w:val="ListParagraph"/>
        <w:numPr>
          <w:ilvl w:val="0"/>
          <w:numId w:val="3"/>
        </w:numPr>
        <w:tabs>
          <w:tab w:val="left" w:pos="360"/>
        </w:tabs>
        <w:spacing w:after="0"/>
        <w:ind w:left="0" w:firstLine="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Paragrafi 4, riformulohet si më poshtë vijon:</w:t>
      </w:r>
    </w:p>
    <w:p w:rsidR="007A1862" w:rsidRPr="009F0C87" w:rsidRDefault="007A1862" w:rsidP="00741753">
      <w:pPr>
        <w:tabs>
          <w:tab w:val="left" w:pos="360"/>
        </w:tabs>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“4. Policia e Shtetit apo ҁdo agjent ose oficer tjetër i Policisë Gjyqësore, është i detyruar të ekzekutojë urdhrat e lëshuara në përputhje me Kodin e Procedurës Penale, nga një prokuror i posacëm apo gjykata e posacme, në rastet kur urdhri ngarkon ato me ekzekutimin. Ato janë të detyruar të përmbushin edhe cdo detyrë apo kërkesë tjetër të ligjshme, të dhënë nga një prokuror i posacëm ose nga Drejtuesi i Prokurorisë së Posacme.”.</w:t>
      </w:r>
    </w:p>
    <w:p w:rsidR="007A1862" w:rsidRPr="009F0C87" w:rsidRDefault="007A1862" w:rsidP="00741753">
      <w:pPr>
        <w:pStyle w:val="ListParagraph"/>
        <w:numPr>
          <w:ilvl w:val="0"/>
          <w:numId w:val="3"/>
        </w:numPr>
        <w:tabs>
          <w:tab w:val="left" w:pos="360"/>
        </w:tabs>
        <w:spacing w:after="0"/>
        <w:ind w:left="0" w:firstLine="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lastRenderedPageBreak/>
        <w:t>Paragrafi 5, shfuqizohet.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t>AMENDAMENT 9</w:t>
      </w:r>
    </w:p>
    <w:p w:rsidR="007A1862" w:rsidRPr="009F0C87" w:rsidRDefault="007A1862" w:rsidP="00741753">
      <w:pPr>
        <w:spacing w:after="0"/>
        <w:jc w:val="center"/>
        <w:rPr>
          <w:rFonts w:ascii="Arial" w:eastAsia="Times New Roman" w:hAnsi="Arial" w:cs="Arial"/>
          <w:b/>
          <w:sz w:val="24"/>
          <w:szCs w:val="24"/>
          <w:lang w:val="sq-AL" w:eastAsia="en-GB"/>
        </w:rPr>
      </w:pPr>
      <w:r w:rsidRPr="009F0C87">
        <w:rPr>
          <w:rFonts w:ascii="Arial" w:eastAsia="Times New Roman" w:hAnsi="Arial" w:cs="Arial"/>
          <w:b/>
          <w:sz w:val="24"/>
          <w:szCs w:val="24"/>
          <w:lang w:val="sq-AL" w:eastAsia="en-GB"/>
        </w:rPr>
        <w:t xml:space="preserve"> </w:t>
      </w:r>
    </w:p>
    <w:p w:rsidR="007A1862" w:rsidRPr="009F0C87" w:rsidRDefault="007A1862" w:rsidP="00741753">
      <w:pPr>
        <w:spacing w:after="0"/>
        <w:jc w:val="center"/>
        <w:rPr>
          <w:rFonts w:ascii="Arial" w:eastAsia="Times New Roman" w:hAnsi="Arial" w:cs="Arial"/>
          <w:b/>
          <w:sz w:val="24"/>
          <w:szCs w:val="24"/>
          <w:lang w:val="sq-AL" w:eastAsia="en-GB"/>
        </w:rPr>
      </w:pPr>
      <w:r w:rsidRPr="009F0C87">
        <w:rPr>
          <w:rFonts w:ascii="Arial" w:eastAsia="Times New Roman" w:hAnsi="Arial" w:cs="Arial"/>
          <w:b/>
          <w:sz w:val="24"/>
          <w:szCs w:val="24"/>
          <w:lang w:val="sq-AL" w:eastAsia="en-GB"/>
        </w:rPr>
        <w:t>“Neni 32</w:t>
      </w:r>
    </w:p>
    <w:p w:rsidR="007A1862" w:rsidRPr="009F0C87" w:rsidRDefault="007A1862" w:rsidP="00741753">
      <w:pPr>
        <w:spacing w:after="0"/>
        <w:jc w:val="center"/>
        <w:rPr>
          <w:rFonts w:ascii="Arial" w:eastAsia="Times New Roman" w:hAnsi="Arial" w:cs="Arial"/>
          <w:b/>
          <w:sz w:val="24"/>
          <w:szCs w:val="24"/>
          <w:lang w:val="sq-AL" w:eastAsia="en-GB"/>
        </w:rPr>
      </w:pPr>
      <w:r w:rsidRPr="009F0C87">
        <w:rPr>
          <w:rFonts w:ascii="Arial" w:eastAsia="Times New Roman" w:hAnsi="Arial" w:cs="Arial"/>
          <w:b/>
          <w:sz w:val="24"/>
          <w:szCs w:val="24"/>
          <w:lang w:val="sq-AL" w:eastAsia="en-GB"/>
        </w:rPr>
        <w:t>Detyrimet e Drejtorisë së Përgjithshme për Parandalimin e Pastrimit të Parave</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t>1.</w:t>
      </w:r>
      <w:r w:rsidRPr="009F0C87">
        <w:rPr>
          <w:rFonts w:ascii="Arial" w:eastAsia="Times New Roman" w:hAnsi="Arial" w:cs="Arial"/>
          <w:sz w:val="24"/>
          <w:szCs w:val="24"/>
          <w:lang w:val="sq-AL" w:eastAsia="en-GB"/>
        </w:rPr>
        <w:t xml:space="preserve"> Nëse ekziston dyshimi për pastrimin e produkteve të veprave penale të parashikuara në paragrafin 2 të nenit 135 të Kushtetutës, apo nga subjektet e parashikuara në atë nen, Drejtoria e Përgjithshme e Parandalimit të Pastrimit të Parave, njofton menjëherë Prokurorinë e Posacme, si dhe përmbush të gjitha detyrat e saj të parashikuara në nenin 22 të ligjit nr. 9917, datë 19.05.2008 “Për parandalimin e pastrimit të parave dhe financimit të terrorizimit”, i ndryshuar.</w:t>
      </w: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Times New Roman" w:hAnsi="Arial" w:cs="Arial"/>
          <w:b/>
          <w:sz w:val="24"/>
          <w:szCs w:val="24"/>
          <w:lang w:val="sq-AL" w:eastAsia="en-GB"/>
        </w:rPr>
        <w:t>2.</w:t>
      </w:r>
      <w:r w:rsidRPr="009F0C87">
        <w:rPr>
          <w:rFonts w:ascii="Arial" w:eastAsia="Times New Roman" w:hAnsi="Arial" w:cs="Arial"/>
          <w:sz w:val="24"/>
          <w:szCs w:val="24"/>
          <w:lang w:val="sq-AL" w:eastAsia="en-GB"/>
        </w:rPr>
        <w:t xml:space="preserve"> </w:t>
      </w:r>
      <w:r w:rsidRPr="009F0C87">
        <w:rPr>
          <w:rFonts w:ascii="Arial" w:eastAsia="Times New Roman" w:hAnsi="Arial" w:cs="Arial"/>
          <w:sz w:val="24"/>
          <w:szCs w:val="24"/>
          <w:lang w:val="sq-AL"/>
        </w:rPr>
        <w:t>Drejtoria e Përgjithshme e Parandalimit të Pastrimit të Parave, si njësi e inteligjencës financiare, mbledh, administron, përpunon, analizon dhe dërgon në Prokurorinë e Posacme të dhëna, raporte dhe informacione për çështjet e pastrimit të parave, të lidhura me veprat penale apo subjektet e parashikuara në paragrafin 2 të nenit 135 të Kushtetutës, si dhe përmbush cdo kërkesë apo detyrë tjetër të ngarkuar nga Prokuroria e Posacme.</w:t>
      </w: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Times New Roman" w:hAnsi="Arial" w:cs="Arial"/>
          <w:b/>
          <w:sz w:val="24"/>
          <w:szCs w:val="24"/>
          <w:lang w:val="sq-AL"/>
        </w:rPr>
        <w:t>3.</w:t>
      </w:r>
      <w:r w:rsidRPr="009F0C87">
        <w:rPr>
          <w:rFonts w:ascii="Arial" w:eastAsia="Times New Roman" w:hAnsi="Arial" w:cs="Arial"/>
          <w:sz w:val="24"/>
          <w:szCs w:val="24"/>
          <w:lang w:val="sq-AL"/>
        </w:rPr>
        <w:t xml:space="preserve"> Inspektorët shtetërorë të autorizuar për sekuestrimin e përkohshëm të objekteve, instrumenteve ose aseteve të dyshuara, sipas rasteve dhe kushteve të parashikuara me ligj, i dorëzojnë Prokurorisë së Posacme, sëbashku me njoftimin, një raport mbi veprimet e kryera dhe transkriptin e vendimit të sekuestrimit.”.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t>AMENDAMENT 10</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Paragrafi 4, i nenit 33, shfuqizohet.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t>AMENDAMENT 11</w:t>
      </w:r>
    </w:p>
    <w:p w:rsidR="007A1862" w:rsidRPr="009F0C87" w:rsidRDefault="007A1862" w:rsidP="00741753">
      <w:pPr>
        <w:spacing w:after="0"/>
        <w:jc w:val="center"/>
        <w:rPr>
          <w:rFonts w:ascii="Arial" w:eastAsia="Times New Roman" w:hAnsi="Arial" w:cs="Arial"/>
          <w:b/>
          <w:sz w:val="24"/>
          <w:szCs w:val="24"/>
          <w:lang w:val="sq-AL" w:eastAsia="en-GB"/>
        </w:rPr>
      </w:pPr>
      <w:r w:rsidRPr="009F0C87">
        <w:rPr>
          <w:rFonts w:ascii="Arial" w:eastAsia="Times New Roman" w:hAnsi="Arial" w:cs="Arial"/>
          <w:b/>
          <w:sz w:val="24"/>
          <w:szCs w:val="24"/>
          <w:lang w:val="sq-AL" w:eastAsia="en-GB"/>
        </w:rPr>
        <w:t xml:space="preserve"> </w:t>
      </w:r>
    </w:p>
    <w:p w:rsidR="007A1862" w:rsidRPr="009F0C87" w:rsidRDefault="007A1862" w:rsidP="00741753">
      <w:pPr>
        <w:spacing w:after="0"/>
        <w:jc w:val="center"/>
        <w:rPr>
          <w:rFonts w:ascii="Arial" w:eastAsia="Times New Roman" w:hAnsi="Arial" w:cs="Arial"/>
          <w:b/>
          <w:sz w:val="24"/>
          <w:szCs w:val="24"/>
          <w:lang w:val="sq-AL" w:eastAsia="en-GB"/>
        </w:rPr>
      </w:pPr>
      <w:r w:rsidRPr="009F0C87">
        <w:rPr>
          <w:rFonts w:ascii="Arial" w:eastAsia="Times New Roman" w:hAnsi="Arial" w:cs="Arial"/>
          <w:b/>
          <w:sz w:val="24"/>
          <w:szCs w:val="24"/>
          <w:lang w:val="sq-AL" w:eastAsia="en-GB"/>
        </w:rPr>
        <w:t>“Neni 36</w:t>
      </w:r>
    </w:p>
    <w:p w:rsidR="007A1862" w:rsidRPr="009F0C87" w:rsidRDefault="007A1862" w:rsidP="00741753">
      <w:pPr>
        <w:spacing w:after="0"/>
        <w:jc w:val="center"/>
        <w:rPr>
          <w:rFonts w:ascii="Arial" w:eastAsia="Times New Roman" w:hAnsi="Arial" w:cs="Arial"/>
          <w:b/>
          <w:sz w:val="24"/>
          <w:szCs w:val="24"/>
          <w:lang w:val="sq-AL" w:eastAsia="en-GB"/>
        </w:rPr>
      </w:pPr>
      <w:r w:rsidRPr="009F0C87">
        <w:rPr>
          <w:rFonts w:ascii="Arial" w:eastAsia="Times New Roman" w:hAnsi="Arial" w:cs="Arial"/>
          <w:b/>
          <w:sz w:val="24"/>
          <w:szCs w:val="24"/>
          <w:lang w:val="sq-AL" w:eastAsia="en-GB"/>
        </w:rPr>
        <w:t>Kriteret e emërimit të Drejtorit të Njësisë së Posacme Hetimore</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t>1.</w:t>
      </w:r>
      <w:r w:rsidRPr="009F0C87">
        <w:rPr>
          <w:rFonts w:ascii="Arial" w:eastAsia="Times New Roman" w:hAnsi="Arial" w:cs="Arial"/>
          <w:sz w:val="24"/>
          <w:szCs w:val="24"/>
          <w:lang w:val="sq-AL" w:eastAsia="en-GB"/>
        </w:rPr>
        <w:t xml:space="preserve"> Kandidati për drejtor i Njësisë së Posacme Hetimore duhet të përmbush të gjitha kushtet e parashikuara në nenin 6, paragrafin 4 të nenit 39, si dhe paragrafët 2 dhe 3 të nenit 40, të këtij ligji. Ai duhet të plotësojë me sukses kriteret e përzgjedhjes dhe trajnimit për Njësinë e Posacme Hetimore.</w:t>
      </w: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t>2.</w:t>
      </w:r>
      <w:r w:rsidRPr="009F0C87">
        <w:rPr>
          <w:rFonts w:ascii="Arial" w:eastAsia="Times New Roman" w:hAnsi="Arial" w:cs="Arial"/>
          <w:sz w:val="24"/>
          <w:szCs w:val="24"/>
          <w:lang w:val="sq-AL" w:eastAsia="en-GB"/>
        </w:rPr>
        <w:t xml:space="preserve"> Kandidati për drejtor i Njësisë së Posacme Hetimore, mund të jetë cdo shtetas shqiptar, që gëzon cilësi të larta profesionale dhe morale, dhe që plotëson këto kritere:</w:t>
      </w: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t>a)</w:t>
      </w:r>
      <w:r w:rsidRPr="009F0C87">
        <w:rPr>
          <w:rFonts w:ascii="Arial" w:eastAsia="Times New Roman" w:hAnsi="Arial" w:cs="Arial"/>
          <w:sz w:val="24"/>
          <w:szCs w:val="24"/>
          <w:lang w:val="sq-AL" w:eastAsia="en-GB"/>
        </w:rPr>
        <w:t xml:space="preserve"> </w:t>
      </w:r>
      <w:r w:rsidRPr="009F0C87">
        <w:rPr>
          <w:rFonts w:ascii="Arial" w:eastAsia="Times New Roman" w:hAnsi="Arial" w:cs="Arial"/>
          <w:sz w:val="24"/>
          <w:szCs w:val="24"/>
          <w:lang w:val="sq-AL" w:eastAsia="sq-AL"/>
        </w:rPr>
        <w:t>ka përfunduar ciklin e dytë të studimeve universitare për drejtësi me diplomë të barazvlefshme me “Master i Shkencave”</w:t>
      </w:r>
      <w:r w:rsidRPr="009F0C87">
        <w:rPr>
          <w:rFonts w:ascii="Arial" w:eastAsia="Times New Roman" w:hAnsi="Arial" w:cs="Arial"/>
          <w:sz w:val="24"/>
          <w:szCs w:val="24"/>
          <w:lang w:val="sq-AL" w:eastAsia="en-GB"/>
        </w:rPr>
        <w:t>, ose arsimin e lartë policor.</w:t>
      </w: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t>b)</w:t>
      </w:r>
      <w:r w:rsidRPr="009F0C87">
        <w:rPr>
          <w:rFonts w:ascii="Arial" w:eastAsia="Times New Roman" w:hAnsi="Arial" w:cs="Arial"/>
          <w:sz w:val="24"/>
          <w:szCs w:val="24"/>
          <w:lang w:val="sq-AL" w:eastAsia="en-GB"/>
        </w:rPr>
        <w:t xml:space="preserve"> ka eksperiencë punë jo më pak se 10 vjet si prokuror, punonjës i Policisë së Shtetit apo Policisë Gjyqësore, ose hetues i Njësisë së Posacme Hetimore.</w:t>
      </w: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lastRenderedPageBreak/>
        <w:t>c)</w:t>
      </w:r>
      <w:r w:rsidRPr="009F0C87">
        <w:rPr>
          <w:rFonts w:ascii="Arial" w:eastAsia="Times New Roman" w:hAnsi="Arial" w:cs="Arial"/>
          <w:sz w:val="24"/>
          <w:szCs w:val="24"/>
          <w:lang w:val="sq-AL" w:eastAsia="en-GB"/>
        </w:rPr>
        <w:t xml:space="preserve"> ka përvojë pune të paktën 5 vjet në cështje që kanë të bëjnë me veprat penale në fushën e korrupsionit, krimit të organizuar apo krimeve të rënda.</w:t>
      </w: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sq-AL"/>
        </w:rPr>
        <w:t>ç)</w:t>
      </w:r>
      <w:r w:rsidRPr="009F0C87">
        <w:rPr>
          <w:rFonts w:ascii="Arial" w:eastAsia="Times New Roman" w:hAnsi="Arial" w:cs="Arial"/>
          <w:sz w:val="24"/>
          <w:szCs w:val="24"/>
          <w:lang w:val="sq-AL" w:eastAsia="sq-AL"/>
        </w:rPr>
        <w:t xml:space="preserve"> </w:t>
      </w:r>
      <w:r w:rsidRPr="009F0C87">
        <w:rPr>
          <w:rFonts w:ascii="Arial" w:eastAsia="Times New Roman" w:hAnsi="Arial" w:cs="Arial"/>
          <w:sz w:val="24"/>
          <w:szCs w:val="24"/>
          <w:lang w:val="sq-AL" w:eastAsia="en-GB"/>
        </w:rPr>
        <w:t>nëse ka qenë apo është punonjës i Policisë së Shtetit, të ketë mbajtur për jo më pak se 3 vjet gradën “Komisar”, “Kryekomisar”, “Drejtues i Parë” apo “Drejtues”.</w:t>
      </w: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Times New Roman" w:hAnsi="Arial" w:cs="Arial"/>
          <w:b/>
          <w:sz w:val="24"/>
          <w:szCs w:val="24"/>
          <w:lang w:val="sq-AL"/>
        </w:rPr>
        <w:t>d)</w:t>
      </w:r>
      <w:r w:rsidRPr="009F0C87">
        <w:rPr>
          <w:rFonts w:ascii="Arial" w:eastAsia="Times New Roman" w:hAnsi="Arial" w:cs="Arial"/>
          <w:sz w:val="24"/>
          <w:szCs w:val="24"/>
          <w:lang w:val="sq-AL"/>
        </w:rPr>
        <w:t xml:space="preserve"> të mos jetë në hetim apo gjykim për një vepër penale, të mos ndodhet në kushtet e pazgjedhshmërisë në një funksion publik, sipas ligjit nr. 138/2015 “Për garantimin e integritetit të personave që zgjidhen, emërohen ose ushtrojnë funksione publike”, i ndryshuar”, si dhe të nënshkruajë Formularin e Vetëdeklarimit në zbatim të atij ligji.</w:t>
      </w: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Times New Roman" w:hAnsi="Arial" w:cs="Arial"/>
          <w:b/>
          <w:sz w:val="24"/>
          <w:szCs w:val="24"/>
          <w:lang w:val="sq-AL" w:eastAsia="sq-AL"/>
        </w:rPr>
        <w:t>dh)</w:t>
      </w:r>
      <w:r w:rsidRPr="009F0C87">
        <w:rPr>
          <w:rFonts w:ascii="Arial" w:eastAsia="Times New Roman" w:hAnsi="Arial" w:cs="Arial"/>
          <w:sz w:val="24"/>
          <w:szCs w:val="24"/>
          <w:lang w:val="sq-AL" w:eastAsia="sq-AL"/>
        </w:rPr>
        <w:t xml:space="preserve"> nuk ka mbajtur funksione politike në administratën publike ose funksione drejtuese në partitë politike </w:t>
      </w:r>
      <w:r w:rsidRPr="009F0C87">
        <w:rPr>
          <w:rFonts w:ascii="Arial" w:eastAsia="Times New Roman" w:hAnsi="Arial" w:cs="Arial"/>
          <w:sz w:val="24"/>
          <w:szCs w:val="24"/>
          <w:lang w:val="sq-AL"/>
        </w:rPr>
        <w:t>të paktën gjatë dhjetë viteve të fundit përpara momentit të kandidimit.</w:t>
      </w: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Times New Roman" w:hAnsi="Arial" w:cs="Arial"/>
          <w:b/>
          <w:sz w:val="24"/>
          <w:szCs w:val="24"/>
          <w:lang w:val="sq-AL" w:eastAsia="sq-AL"/>
        </w:rPr>
        <w:t>e)</w:t>
      </w:r>
      <w:r w:rsidRPr="009F0C87">
        <w:rPr>
          <w:rFonts w:ascii="Arial" w:eastAsia="Times New Roman" w:hAnsi="Arial" w:cs="Arial"/>
          <w:sz w:val="24"/>
          <w:szCs w:val="24"/>
          <w:lang w:val="sq-AL" w:eastAsia="sq-AL"/>
        </w:rPr>
        <w:t xml:space="preserve"> </w:t>
      </w:r>
      <w:r w:rsidRPr="009F0C87">
        <w:rPr>
          <w:rFonts w:ascii="Arial" w:eastAsia="Times New Roman" w:hAnsi="Arial" w:cs="Arial"/>
          <w:sz w:val="24"/>
          <w:szCs w:val="24"/>
          <w:lang w:val="sq-AL"/>
        </w:rPr>
        <w:t>ka marrë vlerësim maksimal për aftësitë e tij profesionale, etike dhe integritetin moral, nëse i është nënshtruar vlerësimeve të mëparshme,  sipas legjislacionit në fuqi.</w:t>
      </w:r>
    </w:p>
    <w:p w:rsidR="007A1862" w:rsidRPr="009F0C87" w:rsidRDefault="007A1862" w:rsidP="00741753">
      <w:pPr>
        <w:spacing w:after="0"/>
        <w:ind w:firstLine="720"/>
        <w:jc w:val="both"/>
        <w:rPr>
          <w:rFonts w:ascii="Arial" w:eastAsia="Times New Roman" w:hAnsi="Arial" w:cs="Arial"/>
          <w:sz w:val="24"/>
          <w:szCs w:val="24"/>
          <w:lang w:val="sq-AL" w:eastAsia="sq-AL"/>
        </w:rPr>
      </w:pPr>
      <w:r w:rsidRPr="009F0C87">
        <w:rPr>
          <w:rFonts w:ascii="Arial" w:eastAsia="Times New Roman" w:hAnsi="Arial" w:cs="Arial"/>
          <w:b/>
          <w:sz w:val="24"/>
          <w:szCs w:val="24"/>
          <w:lang w:val="sq-AL" w:eastAsia="sq-AL"/>
        </w:rPr>
        <w:t>ë)</w:t>
      </w:r>
      <w:r w:rsidRPr="009F0C87">
        <w:rPr>
          <w:rFonts w:ascii="Arial" w:hAnsi="Arial" w:cs="Arial"/>
          <w:sz w:val="24"/>
          <w:szCs w:val="24"/>
          <w:lang w:val="sq-AL"/>
        </w:rPr>
        <w:t xml:space="preserve"> ndaj tij nuk është marrë masa disiplinore e “shkarkimit nga detyra”, ose ndonjë masë tjetër disiplinore, e cila është ende në fuqi sipas legjislacionit </w:t>
      </w:r>
      <w:r w:rsidRPr="009F0C87">
        <w:rPr>
          <w:rFonts w:ascii="Arial" w:eastAsia="Times New Roman" w:hAnsi="Arial" w:cs="Arial"/>
          <w:sz w:val="24"/>
          <w:szCs w:val="24"/>
          <w:lang w:val="sq-AL" w:eastAsia="sq-AL"/>
        </w:rPr>
        <w:t xml:space="preserve">në momentin e kandidimit; </w:t>
      </w:r>
    </w:p>
    <w:p w:rsidR="007A1862" w:rsidRPr="009F0C87" w:rsidRDefault="007A1862" w:rsidP="00741753">
      <w:pPr>
        <w:spacing w:after="0"/>
        <w:ind w:firstLine="720"/>
        <w:jc w:val="both"/>
        <w:rPr>
          <w:rFonts w:ascii="Arial" w:eastAsia="Times New Roman" w:hAnsi="Arial" w:cs="Arial"/>
          <w:sz w:val="24"/>
          <w:szCs w:val="24"/>
          <w:lang w:val="sq-AL" w:eastAsia="sq-AL"/>
        </w:rPr>
      </w:pPr>
      <w:r w:rsidRPr="009F0C87">
        <w:rPr>
          <w:rFonts w:ascii="Arial" w:eastAsia="Times New Roman" w:hAnsi="Arial" w:cs="Arial"/>
          <w:b/>
          <w:sz w:val="24"/>
          <w:szCs w:val="24"/>
          <w:lang w:val="sq-AL" w:eastAsia="sq-AL"/>
        </w:rPr>
        <w:t>f)</w:t>
      </w:r>
      <w:r w:rsidRPr="009F0C87">
        <w:rPr>
          <w:rFonts w:ascii="Arial" w:eastAsia="Times New Roman" w:hAnsi="Arial" w:cs="Arial"/>
          <w:sz w:val="24"/>
          <w:szCs w:val="24"/>
          <w:lang w:val="sq-AL" w:eastAsia="sq-AL"/>
        </w:rPr>
        <w:t xml:space="preserve"> të mos ketë qenë dhe të mos jetë bashkëpunëtor, informator ose agjent i ndonjë shërbimi sekret.</w:t>
      </w:r>
    </w:p>
    <w:p w:rsidR="007A1862" w:rsidRPr="009F0C87" w:rsidRDefault="007A1862" w:rsidP="00741753">
      <w:pPr>
        <w:spacing w:after="0"/>
        <w:ind w:firstLine="720"/>
        <w:jc w:val="both"/>
        <w:rPr>
          <w:rFonts w:ascii="Arial" w:hAnsi="Arial" w:cs="Arial"/>
          <w:sz w:val="24"/>
          <w:szCs w:val="24"/>
          <w:lang w:val="sq-AL"/>
        </w:rPr>
      </w:pPr>
      <w:r w:rsidRPr="009F0C87">
        <w:rPr>
          <w:rFonts w:ascii="Arial" w:eastAsia="Times New Roman" w:hAnsi="Arial" w:cs="Arial"/>
          <w:b/>
          <w:sz w:val="24"/>
          <w:szCs w:val="24"/>
          <w:lang w:val="sq-AL" w:eastAsia="sq-AL"/>
        </w:rPr>
        <w:t>g)</w:t>
      </w:r>
      <w:r w:rsidRPr="009F0C87">
        <w:rPr>
          <w:rFonts w:ascii="Arial" w:hAnsi="Arial" w:cs="Arial"/>
          <w:sz w:val="24"/>
          <w:szCs w:val="24"/>
          <w:lang w:val="sq-AL"/>
        </w:rPr>
        <w:t xml:space="preserve"> në periudhën 29.11.1944 - 02.07.1991 të mos ketë qenë anëtar ose kandidat i Byrosë Politike, anëtar i Komitetit Qendror të Partisë së Punës të Shqipërisë, anëtar i Presidiumit të Kuvendit Popullor, kryetar i Gjykatës së Lartë, Prokuror i Përgjithshëm, kryetar i Hetuesisë së Përgjithshme, anëtar i Këshillit të Ministrave, kryetar i Degëve të Punëve të Brendshme, punonjës i organeve të ish-Sigurimit të Shtetit, bashkëpunëtor i ish-Sigurimit të Shtetit apo i favorizuar, anëtar i Komisionit Qendror të Dëbim-Internimeve, hetues, prokuror, gjyqtar në procese politike, denoncues apo dëshmitar i akuzës në proceset politike të posaҁme.</w:t>
      </w:r>
    </w:p>
    <w:p w:rsidR="007A1862" w:rsidRPr="009F0C87" w:rsidRDefault="007A1862" w:rsidP="00741753">
      <w:pPr>
        <w:spacing w:after="0"/>
        <w:ind w:firstLine="720"/>
        <w:jc w:val="both"/>
        <w:rPr>
          <w:rFonts w:ascii="Arial" w:eastAsia="Times New Roman" w:hAnsi="Arial" w:cs="Arial"/>
          <w:sz w:val="24"/>
          <w:szCs w:val="24"/>
          <w:lang w:val="sq-AL" w:eastAsia="en-GB"/>
        </w:rPr>
      </w:pPr>
      <w:r w:rsidRPr="009F0C87">
        <w:rPr>
          <w:rFonts w:ascii="Arial" w:eastAsia="Times New Roman" w:hAnsi="Arial" w:cs="Arial"/>
          <w:b/>
          <w:sz w:val="24"/>
          <w:szCs w:val="24"/>
          <w:lang w:val="sq-AL" w:eastAsia="en-GB"/>
        </w:rPr>
        <w:t>gj)</w:t>
      </w:r>
      <w:r w:rsidRPr="009F0C87">
        <w:rPr>
          <w:rFonts w:ascii="Arial" w:eastAsia="Times New Roman" w:hAnsi="Arial" w:cs="Arial"/>
          <w:sz w:val="24"/>
          <w:szCs w:val="24"/>
          <w:lang w:val="sq-AL" w:eastAsia="en-GB"/>
        </w:rPr>
        <w:t xml:space="preserve"> të japë pëlqimin për t’ju nënshtruar testit të poligrafit. Informacioni në raportin e përgatitur nga specialisti i poligrafit mbahet në konsideratë gjatë procesit të përzgjedhjes.</w:t>
      </w:r>
    </w:p>
    <w:p w:rsidR="007A1862" w:rsidRPr="009F0C87" w:rsidRDefault="007A1862" w:rsidP="00741753">
      <w:pPr>
        <w:spacing w:after="0"/>
        <w:ind w:firstLine="720"/>
        <w:jc w:val="both"/>
        <w:rPr>
          <w:rFonts w:ascii="Arial" w:eastAsia="Times New Roman" w:hAnsi="Arial" w:cs="Arial"/>
          <w:sz w:val="24"/>
          <w:szCs w:val="24"/>
          <w:lang w:val="sq-AL" w:eastAsia="sq-AL"/>
        </w:rPr>
      </w:pPr>
      <w:r w:rsidRPr="009F0C87">
        <w:rPr>
          <w:rFonts w:ascii="Arial" w:eastAsia="Times New Roman" w:hAnsi="Arial" w:cs="Arial"/>
          <w:b/>
          <w:sz w:val="24"/>
          <w:szCs w:val="24"/>
          <w:lang w:val="sq-AL" w:eastAsia="en-GB"/>
        </w:rPr>
        <w:t>3.</w:t>
      </w:r>
      <w:r w:rsidRPr="009F0C87">
        <w:rPr>
          <w:rFonts w:ascii="Arial" w:eastAsia="Times New Roman" w:hAnsi="Arial" w:cs="Arial"/>
          <w:sz w:val="24"/>
          <w:szCs w:val="24"/>
          <w:lang w:val="sq-AL" w:eastAsia="en-GB"/>
        </w:rPr>
        <w:t xml:space="preserve"> </w:t>
      </w:r>
      <w:r w:rsidRPr="009F0C87">
        <w:rPr>
          <w:rFonts w:ascii="Arial" w:eastAsia="Times New Roman" w:hAnsi="Arial" w:cs="Arial"/>
          <w:sz w:val="24"/>
          <w:szCs w:val="24"/>
          <w:lang w:val="sq-AL" w:eastAsia="sq-AL"/>
        </w:rPr>
        <w:t>Përjashtimisht, për një periudhë 5 vite nga hyrja në fuqi e këtij ligji, kandidati për drejtor i Njësisë së Posacme Hetimore, nuk duhet të ketë qenë anëtar i Grupit të Ekspertëve të Nivelit të Lartë, sipas listës së miratuar me vendimin nr. 12, datë 02.04.2015 të Komisionit të Posacëm Parlamentar për Reformën në Sistemin e Drejtësisë, ekspert i propozuar nga grupet parlamentare ose Ministri i Drejtësisë.</w:t>
      </w:r>
    </w:p>
    <w:p w:rsidR="007A1862" w:rsidRPr="009F0C87" w:rsidRDefault="007A1862" w:rsidP="00741753">
      <w:pPr>
        <w:spacing w:after="0"/>
        <w:ind w:firstLine="720"/>
        <w:jc w:val="both"/>
        <w:rPr>
          <w:rFonts w:ascii="Arial" w:eastAsia="Times New Roman" w:hAnsi="Arial" w:cs="Arial"/>
          <w:sz w:val="24"/>
          <w:szCs w:val="24"/>
          <w:lang w:val="sq-AL" w:eastAsia="sq-AL"/>
        </w:rPr>
      </w:pPr>
      <w:r w:rsidRPr="009F0C87">
        <w:rPr>
          <w:rFonts w:ascii="Arial" w:eastAsia="Times New Roman" w:hAnsi="Arial" w:cs="Arial"/>
          <w:b/>
          <w:sz w:val="24"/>
          <w:szCs w:val="24"/>
          <w:lang w:val="sq-AL" w:eastAsia="sq-AL"/>
        </w:rPr>
        <w:t>4.</w:t>
      </w:r>
      <w:r w:rsidRPr="009F0C87">
        <w:rPr>
          <w:rFonts w:ascii="Arial" w:eastAsia="Times New Roman" w:hAnsi="Arial" w:cs="Arial"/>
          <w:sz w:val="24"/>
          <w:szCs w:val="24"/>
          <w:lang w:val="sq-AL" w:eastAsia="sq-AL"/>
        </w:rPr>
        <w:t xml:space="preserve"> Procedura e përzgjedhjes së Drejtorit të Njësisë së Posacme Hetimore, garanton kandidimin e hapur, konkurimin e ndershëm midis shumë kandidatëve, vlerësimin objektiv të përmbushjes së kushteve dhe kritereve, transparencën dhe standardet e tjera të procesit të rregullt ligjor. Përmbushja e kushteve dhe kritereve të përcaktuara në këtë nen, provohet me dokumentacionin shoqërues të kërkesës të depozituara nga kandidati, si dhe informacioneve zyrtare të marra nga institucione të tjera publike, përfshirë edhe informacionet konfidenciale në lidhje me kandidatët.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lastRenderedPageBreak/>
        <w:t>AMENDAMENT 12</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Neni 41, shfuqizohet.</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eastAsia="en-GB"/>
        </w:rPr>
      </w:pPr>
      <w:r w:rsidRPr="009F0C87">
        <w:rPr>
          <w:rFonts w:ascii="Arial" w:eastAsia="Times New Roman" w:hAnsi="Arial" w:cs="Arial"/>
          <w:b/>
          <w:sz w:val="24"/>
          <w:szCs w:val="24"/>
          <w:u w:val="single"/>
          <w:lang w:val="sq-AL" w:eastAsia="en-GB"/>
        </w:rPr>
        <w:t>AMENDAMENT 13</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pacing w:after="0"/>
        <w:jc w:val="both"/>
        <w:rPr>
          <w:rFonts w:ascii="Arial" w:eastAsia="Times New Roman" w:hAnsi="Arial" w:cs="Arial"/>
          <w:sz w:val="24"/>
          <w:szCs w:val="24"/>
          <w:lang w:val="sq-AL" w:eastAsia="en-GB"/>
        </w:rPr>
      </w:pPr>
      <w:r w:rsidRPr="009F0C87">
        <w:rPr>
          <w:rFonts w:ascii="Arial" w:eastAsia="Times New Roman" w:hAnsi="Arial" w:cs="Arial"/>
          <w:sz w:val="24"/>
          <w:szCs w:val="24"/>
          <w:lang w:val="sq-AL" w:eastAsia="en-GB"/>
        </w:rPr>
        <w:t>Neni 44, shfuqizohet.</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pStyle w:val="Default"/>
        <w:shd w:val="clear" w:color="auto" w:fill="C6D9F1" w:themeFill="text2" w:themeFillTint="33"/>
        <w:spacing w:line="276" w:lineRule="auto"/>
        <w:jc w:val="center"/>
        <w:rPr>
          <w:rFonts w:ascii="Arial" w:hAnsi="Arial" w:cs="Arial"/>
          <w:b/>
          <w:color w:val="auto"/>
          <w:u w:val="single"/>
          <w:lang w:val="sq-AL"/>
        </w:rPr>
      </w:pPr>
      <w:r w:rsidRPr="009F0C87">
        <w:rPr>
          <w:rFonts w:ascii="Arial" w:hAnsi="Arial" w:cs="Arial"/>
          <w:b/>
          <w:color w:val="auto"/>
          <w:u w:val="single"/>
          <w:lang w:val="sq-AL"/>
        </w:rPr>
        <w:t>AMENDAMENT 14</w:t>
      </w:r>
    </w:p>
    <w:p w:rsidR="007A1862" w:rsidRPr="009F0C87" w:rsidRDefault="007A1862" w:rsidP="00741753">
      <w:pPr>
        <w:pStyle w:val="Default"/>
        <w:spacing w:line="276" w:lineRule="auto"/>
        <w:jc w:val="both"/>
        <w:rPr>
          <w:rFonts w:ascii="Arial" w:hAnsi="Arial" w:cs="Arial"/>
          <w:color w:val="auto"/>
          <w:lang w:val="sq-AL"/>
        </w:rPr>
      </w:pPr>
    </w:p>
    <w:p w:rsidR="007A1862" w:rsidRPr="009F0C87" w:rsidRDefault="007A1862" w:rsidP="00741753">
      <w:pPr>
        <w:pStyle w:val="Default"/>
        <w:spacing w:line="276" w:lineRule="auto"/>
        <w:jc w:val="both"/>
        <w:rPr>
          <w:rFonts w:ascii="Arial" w:hAnsi="Arial" w:cs="Arial"/>
          <w:color w:val="auto"/>
          <w:lang w:val="sq-AL"/>
        </w:rPr>
      </w:pPr>
      <w:r w:rsidRPr="009F0C87">
        <w:rPr>
          <w:rFonts w:ascii="Arial" w:hAnsi="Arial" w:cs="Arial"/>
          <w:color w:val="auto"/>
          <w:lang w:val="sq-AL"/>
        </w:rPr>
        <w:t>Në nenin 50, bëhen këto ndryshime:</w:t>
      </w:r>
    </w:p>
    <w:p w:rsidR="007A1862" w:rsidRPr="009F0C87" w:rsidRDefault="007A1862" w:rsidP="00741753">
      <w:pPr>
        <w:pStyle w:val="Default"/>
        <w:spacing w:line="276" w:lineRule="auto"/>
        <w:jc w:val="both"/>
        <w:rPr>
          <w:rFonts w:ascii="Arial" w:hAnsi="Arial" w:cs="Arial"/>
          <w:color w:val="auto"/>
          <w:lang w:val="sq-AL"/>
        </w:rPr>
      </w:pPr>
    </w:p>
    <w:p w:rsidR="007A1862" w:rsidRPr="009F0C87" w:rsidRDefault="007A1862" w:rsidP="00741753">
      <w:pPr>
        <w:pStyle w:val="Default"/>
        <w:spacing w:line="276" w:lineRule="auto"/>
        <w:jc w:val="both"/>
        <w:rPr>
          <w:rFonts w:ascii="Arial" w:hAnsi="Arial" w:cs="Arial"/>
          <w:color w:val="auto"/>
          <w:lang w:val="sq-AL"/>
        </w:rPr>
      </w:pPr>
      <w:r w:rsidRPr="009F0C87">
        <w:rPr>
          <w:rFonts w:ascii="Arial" w:hAnsi="Arial" w:cs="Arial"/>
          <w:color w:val="auto"/>
          <w:lang w:val="sq-AL"/>
        </w:rPr>
        <w:t>a) tek fjalia e fundit e paragrafit 3, togfjalëshi “nga oficeri përgjegjës i Byros Kombëtare të Hetimit”, ndryshohet me “nga prokurori përgjegjës sipas nenit 54 të këtij ligji”.</w:t>
      </w:r>
    </w:p>
    <w:p w:rsidR="007A1862" w:rsidRPr="009F0C87" w:rsidRDefault="007A1862" w:rsidP="00741753">
      <w:pPr>
        <w:pStyle w:val="Default"/>
        <w:spacing w:line="276" w:lineRule="auto"/>
        <w:jc w:val="both"/>
        <w:rPr>
          <w:rFonts w:ascii="Arial" w:hAnsi="Arial" w:cs="Arial"/>
          <w:color w:val="auto"/>
          <w:lang w:val="sq-AL"/>
        </w:rPr>
      </w:pPr>
    </w:p>
    <w:p w:rsidR="007A1862" w:rsidRPr="009F0C87" w:rsidRDefault="007A1862" w:rsidP="00741753">
      <w:pPr>
        <w:pStyle w:val="Default"/>
        <w:spacing w:line="276" w:lineRule="auto"/>
        <w:jc w:val="both"/>
        <w:rPr>
          <w:rFonts w:ascii="Arial" w:hAnsi="Arial" w:cs="Arial"/>
          <w:color w:val="auto"/>
          <w:lang w:val="sq-AL"/>
        </w:rPr>
      </w:pPr>
      <w:r w:rsidRPr="009F0C87">
        <w:rPr>
          <w:rFonts w:ascii="Arial" w:hAnsi="Arial" w:cs="Arial"/>
          <w:color w:val="auto"/>
          <w:lang w:val="sq-AL"/>
        </w:rPr>
        <w:t>b) Paragrafi 4, riformulohet si më poshtë vijon:</w:t>
      </w:r>
    </w:p>
    <w:p w:rsidR="007A1862" w:rsidRPr="009F0C87" w:rsidRDefault="007A1862" w:rsidP="00741753">
      <w:pPr>
        <w:pStyle w:val="Default"/>
        <w:spacing w:line="276" w:lineRule="auto"/>
        <w:jc w:val="both"/>
        <w:rPr>
          <w:rFonts w:ascii="Arial" w:hAnsi="Arial" w:cs="Arial"/>
          <w:color w:val="auto"/>
          <w:lang w:val="sq-AL"/>
        </w:rPr>
      </w:pPr>
    </w:p>
    <w:p w:rsidR="007A1862" w:rsidRPr="009F0C87" w:rsidRDefault="007A1862" w:rsidP="00741753">
      <w:pPr>
        <w:pStyle w:val="Default"/>
        <w:spacing w:line="276" w:lineRule="auto"/>
        <w:ind w:firstLine="720"/>
        <w:jc w:val="both"/>
        <w:rPr>
          <w:rFonts w:ascii="Arial" w:hAnsi="Arial" w:cs="Arial"/>
          <w:color w:val="auto"/>
          <w:lang w:val="sq-AL"/>
        </w:rPr>
      </w:pPr>
      <w:r w:rsidRPr="009F0C87">
        <w:rPr>
          <w:rFonts w:ascii="Arial" w:hAnsi="Arial" w:cs="Arial"/>
          <w:color w:val="auto"/>
          <w:lang w:val="sq-AL" w:eastAsia="en-GB"/>
        </w:rPr>
        <w:t>“</w:t>
      </w:r>
      <w:r w:rsidRPr="007A1862">
        <w:rPr>
          <w:rFonts w:ascii="Arial" w:hAnsi="Arial" w:cs="Arial"/>
          <w:b/>
          <w:color w:val="auto"/>
          <w:lang w:val="sq-AL" w:eastAsia="en-GB"/>
        </w:rPr>
        <w:t>4.</w:t>
      </w:r>
      <w:r w:rsidRPr="009F0C87">
        <w:rPr>
          <w:rFonts w:ascii="Arial" w:hAnsi="Arial" w:cs="Arial"/>
          <w:color w:val="auto"/>
          <w:lang w:val="sq-AL" w:eastAsia="en-GB"/>
        </w:rPr>
        <w:t xml:space="preserve"> Gjyqtarët ose nëpunësit civilë gjyqësorë në gjykatat e posaçme, dhe prokurorët, oficerët e hetimit, apo personeli administrativ, i Prokurorisë së Posaçme ose Njësisë së Posaçme Hetimore, plotësojnë dhe nënshkruajnë deklaratën mbi llogaritë e tyre financiare, si dhe ato të anëtarëve të afërt të familjes, sipas Aneksit C, bashkëlidhur këtij ligji. Deklarata dorëzohet tek drejtuesi i institucionit përkatës, i cili ia përcjell menjëherë Prokurorit të Përgjithshëm. Telekomunikimet dhe llogaritë financiare të këtyre funksionarëve i nënshtrohen kontrollit periodik nga një prokuror i Prokurorisë së Përgjithshme, i caktuar me short cdo 6 muaj. Të gjitha llogaritë e reja financiare deklarohen brenda 3 ditëve.”.</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t>AMENDAMENT 15</w:t>
      </w:r>
    </w:p>
    <w:p w:rsidR="007A1862" w:rsidRPr="009F0C87" w:rsidRDefault="007A1862" w:rsidP="00741753">
      <w:pPr>
        <w:spacing w:after="0"/>
        <w:jc w:val="center"/>
        <w:rPr>
          <w:rFonts w:ascii="Arial" w:hAnsi="Arial" w:cs="Arial"/>
          <w:b/>
          <w:sz w:val="24"/>
          <w:szCs w:val="24"/>
          <w:lang w:val="sq-AL" w:eastAsia="en-GB"/>
        </w:rPr>
      </w:pPr>
      <w:r w:rsidRPr="009F0C87">
        <w:rPr>
          <w:rFonts w:ascii="Arial" w:hAnsi="Arial" w:cs="Arial"/>
          <w:b/>
          <w:sz w:val="24"/>
          <w:szCs w:val="24"/>
          <w:lang w:val="sq-AL" w:eastAsia="en-GB"/>
        </w:rPr>
        <w:t xml:space="preserve"> </w:t>
      </w:r>
    </w:p>
    <w:p w:rsidR="007A1862" w:rsidRPr="009F0C87" w:rsidRDefault="007A1862" w:rsidP="00741753">
      <w:pPr>
        <w:spacing w:after="0"/>
        <w:jc w:val="center"/>
        <w:rPr>
          <w:rFonts w:ascii="Arial" w:hAnsi="Arial" w:cs="Arial"/>
          <w:b/>
          <w:sz w:val="24"/>
          <w:szCs w:val="24"/>
          <w:lang w:val="sq-AL" w:eastAsia="en-GB"/>
        </w:rPr>
      </w:pPr>
      <w:r w:rsidRPr="009F0C87">
        <w:rPr>
          <w:rFonts w:ascii="Arial" w:hAnsi="Arial" w:cs="Arial"/>
          <w:b/>
          <w:sz w:val="24"/>
          <w:szCs w:val="24"/>
          <w:lang w:val="sq-AL" w:eastAsia="en-GB"/>
        </w:rPr>
        <w:t>“Neni 51</w:t>
      </w:r>
    </w:p>
    <w:p w:rsidR="007A1862" w:rsidRPr="009F0C87" w:rsidRDefault="007A1862" w:rsidP="00741753">
      <w:pPr>
        <w:spacing w:after="0"/>
        <w:jc w:val="center"/>
        <w:rPr>
          <w:rFonts w:ascii="Arial" w:hAnsi="Arial" w:cs="Arial"/>
          <w:b/>
          <w:sz w:val="24"/>
          <w:szCs w:val="24"/>
          <w:lang w:val="sq-AL" w:eastAsia="en-GB"/>
        </w:rPr>
      </w:pPr>
      <w:r w:rsidRPr="009F0C87">
        <w:rPr>
          <w:rFonts w:ascii="Arial" w:hAnsi="Arial" w:cs="Arial"/>
          <w:b/>
          <w:sz w:val="24"/>
          <w:szCs w:val="24"/>
          <w:lang w:val="sq-AL" w:eastAsia="en-GB"/>
        </w:rPr>
        <w:t>Deklarimet dhe kontrollet fillestare</w:t>
      </w:r>
    </w:p>
    <w:p w:rsidR="007A1862" w:rsidRPr="009F0C87" w:rsidRDefault="007A1862" w:rsidP="00741753">
      <w:pPr>
        <w:spacing w:after="0"/>
        <w:ind w:firstLine="720"/>
        <w:jc w:val="both"/>
        <w:rPr>
          <w:rFonts w:ascii="Arial" w:hAnsi="Arial" w:cs="Arial"/>
          <w:sz w:val="24"/>
          <w:szCs w:val="24"/>
          <w:lang w:val="sq-AL" w:eastAsia="en-GB"/>
        </w:rPr>
      </w:pPr>
    </w:p>
    <w:p w:rsidR="007A1862" w:rsidRPr="009F0C87" w:rsidRDefault="007A1862" w:rsidP="00741753">
      <w:pPr>
        <w:spacing w:after="0"/>
        <w:ind w:firstLine="720"/>
        <w:jc w:val="both"/>
        <w:rPr>
          <w:rFonts w:ascii="Arial" w:hAnsi="Arial" w:cs="Arial"/>
          <w:sz w:val="24"/>
          <w:szCs w:val="24"/>
          <w:lang w:val="sq-AL" w:eastAsia="en-GB"/>
        </w:rPr>
      </w:pPr>
      <w:r w:rsidRPr="009F0C87">
        <w:rPr>
          <w:rFonts w:ascii="Arial" w:hAnsi="Arial" w:cs="Arial"/>
          <w:b/>
          <w:sz w:val="24"/>
          <w:szCs w:val="24"/>
          <w:lang w:val="sq-AL" w:eastAsia="en-GB"/>
        </w:rPr>
        <w:t>1.</w:t>
      </w:r>
      <w:r w:rsidRPr="009F0C87">
        <w:rPr>
          <w:rFonts w:ascii="Arial" w:hAnsi="Arial" w:cs="Arial"/>
          <w:sz w:val="24"/>
          <w:szCs w:val="24"/>
          <w:lang w:val="sq-AL" w:eastAsia="en-GB"/>
        </w:rPr>
        <w:t xml:space="preserve"> Kandidatët për gjyqtarë ose nëpunës civilë gjyqësorë në gjykatat e posaçme, dhe kandidatët për prokurorë, oficerë të hetimit, apo personel administrativ, i Prokurorisë së Posaçme ose Njësisë së Posaçme Hetimore, përpara emërimit në detyrë duhet të jenë vlerësuar se përmbushin kushtet e sigurisë të parashikuara në nenin 6 të këtij ligji, si dhe të kenë dorëzuar deklaratën dhe standardet sipas Aneksit A. </w:t>
      </w:r>
    </w:p>
    <w:p w:rsidR="007A1862" w:rsidRPr="009F0C87" w:rsidRDefault="007A1862" w:rsidP="00741753">
      <w:pPr>
        <w:spacing w:after="0"/>
        <w:ind w:firstLine="720"/>
        <w:jc w:val="both"/>
        <w:rPr>
          <w:rFonts w:ascii="Arial" w:eastAsia="Batang" w:hAnsi="Arial" w:cs="Arial"/>
          <w:sz w:val="24"/>
          <w:szCs w:val="24"/>
          <w:lang w:val="sq-AL" w:eastAsia="en-GB"/>
        </w:rPr>
      </w:pPr>
      <w:r w:rsidRPr="009F0C87">
        <w:rPr>
          <w:rFonts w:ascii="Arial" w:hAnsi="Arial" w:cs="Arial"/>
          <w:b/>
          <w:sz w:val="24"/>
          <w:szCs w:val="24"/>
          <w:lang w:val="sq-AL" w:eastAsia="en-GB"/>
        </w:rPr>
        <w:t>2.</w:t>
      </w:r>
      <w:r w:rsidRPr="009F0C87">
        <w:rPr>
          <w:rFonts w:ascii="Arial" w:hAnsi="Arial" w:cs="Arial"/>
          <w:sz w:val="24"/>
          <w:szCs w:val="24"/>
          <w:lang w:val="sq-AL" w:eastAsia="en-GB"/>
        </w:rPr>
        <w:t xml:space="preserve"> Struktura përgjegjëse për k</w:t>
      </w:r>
      <w:r w:rsidRPr="009F0C87">
        <w:rPr>
          <w:rFonts w:ascii="Arial" w:eastAsia="Batang" w:hAnsi="Arial" w:cs="Arial"/>
          <w:sz w:val="24"/>
          <w:szCs w:val="24"/>
          <w:lang w:val="sq-AL" w:eastAsia="en-GB"/>
        </w:rPr>
        <w:t xml:space="preserve">ontrollin e verifikimit të pasurisë dhe të figurës përpara emërimit në detyrë, sipas nenit 6 të këtij ligji, i dorëzon një raport organit të emërtesës, i cili konfirmon nëse deklarimi i bërë sipas paragrafit 1 të këtij neni është i plotë dhe i saktë, dhe nëse në të përmendet ndonjë person me lidhje të njohura me një organizatë kriminale. Raporti jep informacion mbi cdo lidhje të mundshme. Kandidati </w:t>
      </w:r>
      <w:r w:rsidRPr="009F0C87">
        <w:rPr>
          <w:rFonts w:ascii="Arial" w:eastAsia="Batang" w:hAnsi="Arial" w:cs="Arial"/>
          <w:sz w:val="24"/>
          <w:szCs w:val="24"/>
          <w:lang w:val="sq-AL" w:eastAsia="en-GB"/>
        </w:rPr>
        <w:lastRenderedPageBreak/>
        <w:t>nuk caktohet nëse ai apo familjarë të afërt të tij kanë lidhje me persona të përfshirë në krimin e organizuar.</w:t>
      </w:r>
    </w:p>
    <w:p w:rsidR="007A1862" w:rsidRPr="009F0C87" w:rsidRDefault="007A1862" w:rsidP="00741753">
      <w:pPr>
        <w:spacing w:after="0"/>
        <w:ind w:firstLine="720"/>
        <w:jc w:val="both"/>
        <w:rPr>
          <w:rFonts w:ascii="Arial" w:hAnsi="Arial" w:cs="Arial"/>
          <w:sz w:val="24"/>
          <w:szCs w:val="24"/>
          <w:lang w:val="sq-AL" w:eastAsia="en-GB"/>
        </w:rPr>
      </w:pPr>
      <w:r w:rsidRPr="009F0C87">
        <w:rPr>
          <w:rFonts w:ascii="Arial" w:hAnsi="Arial" w:cs="Arial"/>
          <w:b/>
          <w:sz w:val="24"/>
          <w:szCs w:val="24"/>
          <w:lang w:val="sq-AL" w:eastAsia="en-GB"/>
        </w:rPr>
        <w:t>3.</w:t>
      </w:r>
      <w:r w:rsidRPr="009F0C87">
        <w:rPr>
          <w:rFonts w:ascii="Arial" w:hAnsi="Arial" w:cs="Arial"/>
          <w:sz w:val="24"/>
          <w:szCs w:val="24"/>
          <w:lang w:val="sq-AL" w:eastAsia="en-GB"/>
        </w:rPr>
        <w:t xml:space="preserve"> Struktura përgjegjëse për k</w:t>
      </w:r>
      <w:r w:rsidRPr="009F0C87">
        <w:rPr>
          <w:rFonts w:ascii="Arial" w:eastAsia="Batang" w:hAnsi="Arial" w:cs="Arial"/>
          <w:sz w:val="24"/>
          <w:szCs w:val="24"/>
          <w:lang w:val="sq-AL" w:eastAsia="en-GB"/>
        </w:rPr>
        <w:t>ontrollin e verifikimit të pasurisë dhe të figurës përpara emërimit në detyrë, sipas nenit 6 të këtij ligji, përveç dokumentacionit të paraqitur nga vetë kandidatët, mund të kërkojë të dhëna ose informacione zyrtare nga çdo institucion shtetëror, në lidhje me kandidatët. Kjo strukturë i kërkon ndihmë administrative institucioneve shtetërore, objekti i ligjshëm i veprimtarisë së të cilave lidhet me hetimin dhe mbledhjen e të dhënave mbi figurën e individit, duke i caktuar detyra konkrete dhe afate për përmbushjen e tyre.”.</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hAnsi="Arial" w:cs="Arial"/>
          <w:b/>
          <w:sz w:val="24"/>
          <w:szCs w:val="24"/>
          <w:u w:val="single"/>
          <w:lang w:val="sq-AL"/>
        </w:rPr>
      </w:pPr>
      <w:r w:rsidRPr="009F0C87">
        <w:rPr>
          <w:rFonts w:ascii="Arial" w:hAnsi="Arial" w:cs="Arial"/>
          <w:b/>
          <w:sz w:val="24"/>
          <w:szCs w:val="24"/>
          <w:u w:val="single"/>
          <w:lang w:val="sq-AL"/>
        </w:rPr>
        <w:t>AMENDAMENT 16</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spacing w:after="0"/>
        <w:jc w:val="both"/>
        <w:rPr>
          <w:rFonts w:ascii="Arial" w:hAnsi="Arial" w:cs="Arial"/>
          <w:sz w:val="24"/>
          <w:szCs w:val="24"/>
          <w:lang w:val="sq-AL"/>
        </w:rPr>
      </w:pPr>
      <w:r w:rsidRPr="009F0C87">
        <w:rPr>
          <w:rFonts w:ascii="Arial" w:hAnsi="Arial" w:cs="Arial"/>
          <w:sz w:val="24"/>
          <w:szCs w:val="24"/>
          <w:lang w:val="sq-AL"/>
        </w:rPr>
        <w:t>Neni 52 shfuqizohet.</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pStyle w:val="Default"/>
        <w:shd w:val="clear" w:color="auto" w:fill="C6D9F1" w:themeFill="text2" w:themeFillTint="33"/>
        <w:spacing w:line="276" w:lineRule="auto"/>
        <w:jc w:val="center"/>
        <w:rPr>
          <w:rFonts w:ascii="Arial" w:hAnsi="Arial" w:cs="Arial"/>
          <w:b/>
          <w:color w:val="auto"/>
          <w:u w:val="single"/>
          <w:lang w:val="sq-AL"/>
        </w:rPr>
      </w:pPr>
      <w:r w:rsidRPr="009F0C87">
        <w:rPr>
          <w:rFonts w:ascii="Arial" w:hAnsi="Arial" w:cs="Arial"/>
          <w:b/>
          <w:color w:val="auto"/>
          <w:u w:val="single"/>
          <w:lang w:val="sq-AL"/>
        </w:rPr>
        <w:t>AMENDAMENT 17</w:t>
      </w:r>
    </w:p>
    <w:p w:rsidR="007A1862" w:rsidRPr="009F0C87" w:rsidRDefault="007A1862" w:rsidP="00741753">
      <w:pPr>
        <w:spacing w:after="0"/>
        <w:jc w:val="both"/>
        <w:rPr>
          <w:rFonts w:ascii="Arial" w:hAnsi="Arial" w:cs="Arial"/>
          <w:sz w:val="24"/>
          <w:szCs w:val="24"/>
          <w:lang w:val="sq-AL"/>
        </w:rPr>
      </w:pPr>
    </w:p>
    <w:p w:rsidR="007A1862" w:rsidRPr="009F0C87" w:rsidRDefault="007A1862" w:rsidP="00741753">
      <w:pPr>
        <w:pStyle w:val="Default"/>
        <w:spacing w:line="276" w:lineRule="auto"/>
        <w:jc w:val="both"/>
        <w:rPr>
          <w:rFonts w:ascii="Arial" w:hAnsi="Arial" w:cs="Arial"/>
          <w:color w:val="auto"/>
          <w:lang w:val="sq-AL"/>
        </w:rPr>
      </w:pPr>
      <w:r w:rsidRPr="009F0C87">
        <w:rPr>
          <w:rFonts w:ascii="Arial" w:hAnsi="Arial" w:cs="Arial"/>
          <w:color w:val="auto"/>
          <w:lang w:val="sq-AL"/>
        </w:rPr>
        <w:t>Në nenin 53, bëhen këto ndryshime:</w:t>
      </w:r>
    </w:p>
    <w:p w:rsidR="007A1862" w:rsidRPr="009F0C87" w:rsidRDefault="007A1862" w:rsidP="00741753">
      <w:pPr>
        <w:pStyle w:val="Default"/>
        <w:numPr>
          <w:ilvl w:val="0"/>
          <w:numId w:val="4"/>
        </w:numPr>
        <w:spacing w:line="276" w:lineRule="auto"/>
        <w:jc w:val="both"/>
        <w:rPr>
          <w:rFonts w:ascii="Arial" w:hAnsi="Arial" w:cs="Arial"/>
          <w:color w:val="auto"/>
          <w:lang w:val="sq-AL"/>
        </w:rPr>
      </w:pPr>
      <w:r w:rsidRPr="009F0C87">
        <w:rPr>
          <w:rFonts w:ascii="Arial" w:hAnsi="Arial" w:cs="Arial"/>
          <w:color w:val="auto"/>
          <w:lang w:val="sq-AL"/>
        </w:rPr>
        <w:t>Paragrafi 2, shfuqizohet.</w:t>
      </w:r>
    </w:p>
    <w:p w:rsidR="007A1862" w:rsidRPr="009F0C87" w:rsidRDefault="007A1862" w:rsidP="00741753">
      <w:pPr>
        <w:pStyle w:val="Default"/>
        <w:numPr>
          <w:ilvl w:val="0"/>
          <w:numId w:val="4"/>
        </w:numPr>
        <w:spacing w:line="276" w:lineRule="auto"/>
        <w:jc w:val="both"/>
        <w:rPr>
          <w:rFonts w:ascii="Arial" w:hAnsi="Arial" w:cs="Arial"/>
          <w:color w:val="auto"/>
          <w:lang w:val="sq-AL"/>
        </w:rPr>
      </w:pPr>
      <w:r w:rsidRPr="009F0C87">
        <w:rPr>
          <w:rFonts w:ascii="Arial" w:hAnsi="Arial" w:cs="Arial"/>
          <w:color w:val="auto"/>
          <w:lang w:val="sq-AL"/>
        </w:rPr>
        <w:t>Paragrafi 3, ndryshohet si më poshtë vijon:</w:t>
      </w:r>
    </w:p>
    <w:p w:rsidR="007A1862" w:rsidRPr="009F0C87" w:rsidRDefault="007A1862" w:rsidP="00741753">
      <w:pPr>
        <w:pStyle w:val="Default"/>
        <w:spacing w:line="276" w:lineRule="auto"/>
        <w:jc w:val="both"/>
        <w:rPr>
          <w:rFonts w:ascii="Arial" w:hAnsi="Arial" w:cs="Arial"/>
          <w:color w:val="auto"/>
          <w:lang w:val="sq-AL"/>
        </w:rPr>
      </w:pPr>
      <w:r w:rsidRPr="009F0C87">
        <w:rPr>
          <w:rFonts w:ascii="Arial" w:hAnsi="Arial" w:cs="Arial"/>
          <w:color w:val="auto"/>
          <w:lang w:val="sq-AL"/>
        </w:rPr>
        <w:t xml:space="preserve">“3. Prokurori përgjegjës, sipas nenit 54 të këtij ligji, kallzon dhe raporton menjëherë tek Drejtuesi i Prokurorisë së Posacme, cdo dyshim të arsyeshëm për përfshirjen e subjekteve të parashikuara </w:t>
      </w:r>
      <w:r w:rsidRPr="009F0C87">
        <w:rPr>
          <w:rFonts w:ascii="Arial" w:hAnsi="Arial" w:cs="Arial"/>
          <w:color w:val="auto"/>
          <w:lang w:val="sq-AL" w:eastAsia="en-GB"/>
        </w:rPr>
        <w:t>paragrafin 4 të nenit 50 të këtij ligji</w:t>
      </w:r>
      <w:r w:rsidRPr="009F0C87">
        <w:rPr>
          <w:rFonts w:ascii="Arial" w:hAnsi="Arial" w:cs="Arial"/>
          <w:color w:val="auto"/>
          <w:lang w:val="sq-AL"/>
        </w:rPr>
        <w:t>, në veprimtari korruptive apo kriminale. Nëse dyshimi i arsyeshëm ekziston për Drejtuesin e Prokurorisë së Posacme, kallzimi dhe raportimi i bëhet prokurorit të posacëm më të vjetër në moshë, i cili nuk rezulton të jetë i përfshirë në:</w:t>
      </w:r>
    </w:p>
    <w:p w:rsidR="007A1862" w:rsidRPr="009F0C87" w:rsidRDefault="007A1862" w:rsidP="00741753">
      <w:pPr>
        <w:pStyle w:val="Default"/>
        <w:numPr>
          <w:ilvl w:val="0"/>
          <w:numId w:val="5"/>
        </w:numPr>
        <w:tabs>
          <w:tab w:val="left" w:pos="360"/>
        </w:tabs>
        <w:spacing w:line="276" w:lineRule="auto"/>
        <w:ind w:left="0" w:firstLine="0"/>
        <w:jc w:val="both"/>
        <w:rPr>
          <w:rFonts w:ascii="Arial" w:hAnsi="Arial" w:cs="Arial"/>
          <w:color w:val="auto"/>
          <w:lang w:val="sq-AL"/>
        </w:rPr>
      </w:pPr>
      <w:r w:rsidRPr="009F0C87">
        <w:rPr>
          <w:rFonts w:ascii="Arial" w:hAnsi="Arial" w:cs="Arial"/>
          <w:color w:val="auto"/>
          <w:lang w:val="sq-AL"/>
        </w:rPr>
        <w:t>Transaksione të mëdha financiare;</w:t>
      </w:r>
    </w:p>
    <w:p w:rsidR="007A1862" w:rsidRPr="009F0C87" w:rsidRDefault="007A1862" w:rsidP="00741753">
      <w:pPr>
        <w:pStyle w:val="Default"/>
        <w:numPr>
          <w:ilvl w:val="0"/>
          <w:numId w:val="5"/>
        </w:numPr>
        <w:tabs>
          <w:tab w:val="left" w:pos="360"/>
        </w:tabs>
        <w:spacing w:line="276" w:lineRule="auto"/>
        <w:ind w:left="0" w:firstLine="0"/>
        <w:jc w:val="both"/>
        <w:rPr>
          <w:rFonts w:ascii="Arial" w:hAnsi="Arial" w:cs="Arial"/>
          <w:color w:val="auto"/>
          <w:lang w:val="sq-AL"/>
        </w:rPr>
      </w:pPr>
      <w:r w:rsidRPr="009F0C87">
        <w:rPr>
          <w:rFonts w:ascii="Arial" w:hAnsi="Arial" w:cs="Arial"/>
          <w:color w:val="auto"/>
          <w:lang w:val="sq-AL"/>
        </w:rPr>
        <w:t>Modele të pazakonta transaksionesh financiare;</w:t>
      </w:r>
    </w:p>
    <w:p w:rsidR="007A1862" w:rsidRPr="009F0C87" w:rsidRDefault="007A1862" w:rsidP="00741753">
      <w:pPr>
        <w:pStyle w:val="Default"/>
        <w:numPr>
          <w:ilvl w:val="0"/>
          <w:numId w:val="5"/>
        </w:numPr>
        <w:tabs>
          <w:tab w:val="left" w:pos="360"/>
        </w:tabs>
        <w:spacing w:line="276" w:lineRule="auto"/>
        <w:ind w:left="0" w:firstLine="0"/>
        <w:jc w:val="both"/>
        <w:rPr>
          <w:rFonts w:ascii="Arial" w:hAnsi="Arial" w:cs="Arial"/>
          <w:color w:val="auto"/>
          <w:lang w:val="sq-AL"/>
        </w:rPr>
      </w:pPr>
      <w:r w:rsidRPr="009F0C87">
        <w:rPr>
          <w:rFonts w:ascii="Arial" w:hAnsi="Arial" w:cs="Arial"/>
          <w:color w:val="auto"/>
          <w:lang w:val="sq-AL"/>
        </w:rPr>
        <w:t>Transaksione financiare nga burime të pazakonta apo kriminale;</w:t>
      </w:r>
    </w:p>
    <w:p w:rsidR="007A1862" w:rsidRPr="009F0C87" w:rsidRDefault="007A1862" w:rsidP="00741753">
      <w:pPr>
        <w:pStyle w:val="Default"/>
        <w:numPr>
          <w:ilvl w:val="0"/>
          <w:numId w:val="5"/>
        </w:numPr>
        <w:tabs>
          <w:tab w:val="left" w:pos="360"/>
        </w:tabs>
        <w:spacing w:line="276" w:lineRule="auto"/>
        <w:ind w:left="0" w:firstLine="0"/>
        <w:jc w:val="both"/>
        <w:rPr>
          <w:rFonts w:ascii="Arial" w:hAnsi="Arial" w:cs="Arial"/>
          <w:color w:val="auto"/>
          <w:lang w:val="sq-AL"/>
        </w:rPr>
      </w:pPr>
      <w:r w:rsidRPr="009F0C87">
        <w:rPr>
          <w:rFonts w:ascii="Arial" w:hAnsi="Arial" w:cs="Arial"/>
          <w:color w:val="auto"/>
          <w:lang w:val="sq-AL"/>
        </w:rPr>
        <w:t xml:space="preserve">Zotërimin e llogarive financiare të pa deklaruara.”. </w:t>
      </w:r>
    </w:p>
    <w:p w:rsidR="007A1862" w:rsidRPr="009F0C87" w:rsidRDefault="007A1862" w:rsidP="00741753">
      <w:pPr>
        <w:autoSpaceDE w:val="0"/>
        <w:autoSpaceDN w:val="0"/>
        <w:adjustRightInd w:val="0"/>
        <w:spacing w:after="0"/>
        <w:rPr>
          <w:rFonts w:ascii="Arial" w:hAnsi="Arial" w:cs="Arial"/>
          <w:sz w:val="24"/>
          <w:szCs w:val="24"/>
          <w:lang w:val="sq-AL"/>
        </w:rPr>
      </w:pPr>
    </w:p>
    <w:p w:rsidR="007A1862" w:rsidRPr="009F0C87" w:rsidRDefault="007A1862" w:rsidP="00741753">
      <w:pPr>
        <w:pStyle w:val="Default"/>
        <w:shd w:val="clear" w:color="auto" w:fill="C6D9F1" w:themeFill="text2" w:themeFillTint="33"/>
        <w:spacing w:line="276" w:lineRule="auto"/>
        <w:jc w:val="center"/>
        <w:rPr>
          <w:rFonts w:ascii="Arial" w:hAnsi="Arial" w:cs="Arial"/>
          <w:b/>
          <w:color w:val="auto"/>
          <w:u w:val="single"/>
          <w:lang w:val="sq-AL"/>
        </w:rPr>
      </w:pPr>
      <w:r w:rsidRPr="009F0C87">
        <w:rPr>
          <w:rFonts w:ascii="Arial" w:hAnsi="Arial" w:cs="Arial"/>
          <w:b/>
          <w:color w:val="auto"/>
          <w:u w:val="single"/>
          <w:lang w:val="sq-AL"/>
        </w:rPr>
        <w:t>AMENDAMENT 18</w:t>
      </w:r>
    </w:p>
    <w:p w:rsidR="007A1862" w:rsidRPr="009F0C87" w:rsidRDefault="007A1862" w:rsidP="00741753">
      <w:pPr>
        <w:pStyle w:val="Default"/>
        <w:spacing w:line="276" w:lineRule="auto"/>
        <w:rPr>
          <w:rFonts w:ascii="Arial" w:hAnsi="Arial" w:cs="Arial"/>
          <w:b/>
          <w:color w:val="auto"/>
          <w:u w:val="single"/>
          <w:lang w:val="sq-AL"/>
        </w:rPr>
      </w:pPr>
    </w:p>
    <w:p w:rsidR="007A1862" w:rsidRPr="009F0C87" w:rsidRDefault="007A1862" w:rsidP="00741753">
      <w:pPr>
        <w:pStyle w:val="Default"/>
        <w:spacing w:line="276" w:lineRule="auto"/>
        <w:jc w:val="both"/>
        <w:rPr>
          <w:rFonts w:ascii="Arial" w:hAnsi="Arial" w:cs="Arial"/>
          <w:color w:val="auto"/>
          <w:lang w:val="sq-AL" w:eastAsia="en-GB"/>
        </w:rPr>
      </w:pPr>
      <w:r w:rsidRPr="009F0C87">
        <w:rPr>
          <w:rFonts w:ascii="Arial" w:hAnsi="Arial" w:cs="Arial"/>
          <w:color w:val="auto"/>
          <w:lang w:val="sq-AL" w:eastAsia="en-GB"/>
        </w:rPr>
        <w:t>Neni 54, riformulohet si më poshtë vijon:</w:t>
      </w:r>
    </w:p>
    <w:p w:rsidR="007A1862" w:rsidRPr="009F0C87" w:rsidRDefault="007A1862" w:rsidP="00741753">
      <w:pPr>
        <w:pStyle w:val="Default"/>
        <w:spacing w:line="276" w:lineRule="auto"/>
        <w:rPr>
          <w:rFonts w:ascii="Arial" w:hAnsi="Arial" w:cs="Arial"/>
          <w:b/>
          <w:color w:val="auto"/>
          <w:u w:val="single"/>
          <w:lang w:val="sq-AL"/>
        </w:rPr>
      </w:pPr>
    </w:p>
    <w:p w:rsidR="007A1862" w:rsidRPr="009F0C87" w:rsidRDefault="007A1862" w:rsidP="00741753">
      <w:pPr>
        <w:pStyle w:val="Default"/>
        <w:spacing w:line="276" w:lineRule="auto"/>
        <w:jc w:val="center"/>
        <w:rPr>
          <w:rFonts w:ascii="Arial" w:hAnsi="Arial" w:cs="Arial"/>
          <w:b/>
          <w:color w:val="auto"/>
          <w:lang w:val="sq-AL" w:eastAsia="en-GB"/>
        </w:rPr>
      </w:pPr>
      <w:r w:rsidRPr="009F0C87">
        <w:rPr>
          <w:rFonts w:ascii="Arial" w:hAnsi="Arial" w:cs="Arial"/>
          <w:b/>
          <w:color w:val="auto"/>
          <w:lang w:val="sq-AL" w:eastAsia="en-GB"/>
        </w:rPr>
        <w:t>“Neni 54</w:t>
      </w:r>
    </w:p>
    <w:p w:rsidR="007A1862" w:rsidRPr="009F0C87" w:rsidRDefault="007A1862" w:rsidP="00741753">
      <w:pPr>
        <w:pStyle w:val="Default"/>
        <w:spacing w:line="276" w:lineRule="auto"/>
        <w:jc w:val="center"/>
        <w:rPr>
          <w:rFonts w:ascii="Arial" w:hAnsi="Arial" w:cs="Arial"/>
          <w:b/>
          <w:color w:val="auto"/>
          <w:lang w:val="sq-AL" w:eastAsia="en-GB"/>
        </w:rPr>
      </w:pPr>
      <w:r w:rsidRPr="009F0C87">
        <w:rPr>
          <w:rFonts w:ascii="Arial" w:hAnsi="Arial" w:cs="Arial"/>
          <w:b/>
          <w:color w:val="auto"/>
          <w:lang w:val="sq-AL" w:eastAsia="en-GB"/>
        </w:rPr>
        <w:t>Kontrolli dhe vëzhgimi i të dhënave financiare</w:t>
      </w:r>
    </w:p>
    <w:p w:rsidR="007A1862" w:rsidRPr="009F0C87" w:rsidRDefault="007A1862" w:rsidP="00741753">
      <w:pPr>
        <w:pStyle w:val="Default"/>
        <w:spacing w:line="276" w:lineRule="auto"/>
        <w:jc w:val="both"/>
        <w:rPr>
          <w:rFonts w:ascii="Arial" w:hAnsi="Arial" w:cs="Arial"/>
          <w:color w:val="auto"/>
          <w:lang w:val="sq-AL" w:eastAsia="en-GB"/>
        </w:rPr>
      </w:pPr>
    </w:p>
    <w:p w:rsidR="007A1862" w:rsidRPr="009F0C87" w:rsidRDefault="007A1862" w:rsidP="00741753">
      <w:pPr>
        <w:pStyle w:val="Default"/>
        <w:spacing w:line="276" w:lineRule="auto"/>
        <w:ind w:firstLine="720"/>
        <w:jc w:val="both"/>
        <w:rPr>
          <w:rFonts w:ascii="Arial" w:hAnsi="Arial" w:cs="Arial"/>
          <w:color w:val="auto"/>
          <w:lang w:val="sq-AL" w:eastAsia="en-GB"/>
        </w:rPr>
      </w:pPr>
      <w:r w:rsidRPr="007A1862">
        <w:rPr>
          <w:rFonts w:ascii="Arial" w:hAnsi="Arial" w:cs="Arial"/>
          <w:b/>
          <w:color w:val="auto"/>
          <w:lang w:val="sq-AL" w:eastAsia="en-GB"/>
        </w:rPr>
        <w:t>1.</w:t>
      </w:r>
      <w:r w:rsidRPr="009F0C87">
        <w:rPr>
          <w:rFonts w:ascii="Arial" w:hAnsi="Arial" w:cs="Arial"/>
          <w:color w:val="auto"/>
          <w:lang w:val="sq-AL" w:eastAsia="en-GB"/>
        </w:rPr>
        <w:t xml:space="preserve"> Prokurori i Përgjithshëm, organizon cdo 6 muaj, shortin për zgjedhjen e një prokurori të Prokurorisë së Përgjithshme, për të mbikëqyrur llogaritë financiare të gjyqtarëve ose nëpunësve civilë gjyqësorë në gjykatat e posaçme, të prokurorëve, oficerëve të hetimit, apo personelit administrativ, të Prokurorisë së Posaçme ose Njësisë së Posaçme Hetimore, si dhe të anëtarëve të afërt të familjes së tyre.</w:t>
      </w:r>
    </w:p>
    <w:p w:rsidR="007A1862" w:rsidRPr="009F0C87" w:rsidRDefault="007A1862" w:rsidP="00741753">
      <w:pPr>
        <w:pStyle w:val="Default"/>
        <w:spacing w:line="276" w:lineRule="auto"/>
        <w:ind w:firstLine="720"/>
        <w:jc w:val="both"/>
        <w:rPr>
          <w:rFonts w:ascii="Arial" w:hAnsi="Arial" w:cs="Arial"/>
          <w:color w:val="auto"/>
          <w:lang w:val="sq-AL" w:eastAsia="en-GB"/>
        </w:rPr>
      </w:pPr>
      <w:r w:rsidRPr="007A1862">
        <w:rPr>
          <w:rFonts w:ascii="Arial" w:hAnsi="Arial" w:cs="Arial"/>
          <w:b/>
          <w:color w:val="auto"/>
          <w:lang w:val="sq-AL" w:eastAsia="en-GB"/>
        </w:rPr>
        <w:lastRenderedPageBreak/>
        <w:t>2.</w:t>
      </w:r>
      <w:r w:rsidRPr="009F0C87">
        <w:rPr>
          <w:rFonts w:ascii="Arial" w:hAnsi="Arial" w:cs="Arial"/>
          <w:color w:val="auto"/>
          <w:lang w:val="sq-AL" w:eastAsia="en-GB"/>
        </w:rPr>
        <w:t xml:space="preserve"> Prokurori përgjegjës, sipas paragrafit 1 të këtij neni, kryen ruajtjen e të dhënave për gjashtë muaj, dhe në rast se nuk urdhërohet nga një prokuror i Prokrorisë së Posacme t’i ruaj të dhënat për më gjatë, i shkatërron ato pas muajit të gjashtë. Këtë detyrë, prokurori përgjegjës e kryen duke respektuar të drejtën për mbrojtjen e të dhënave personale, në përputhje me legjislacionin në fuqi.</w:t>
      </w:r>
    </w:p>
    <w:p w:rsidR="007A1862" w:rsidRPr="009F0C87" w:rsidRDefault="007A1862" w:rsidP="00741753">
      <w:pPr>
        <w:pStyle w:val="Default"/>
        <w:spacing w:line="276" w:lineRule="auto"/>
        <w:ind w:firstLine="720"/>
        <w:jc w:val="both"/>
        <w:rPr>
          <w:rFonts w:ascii="Arial" w:hAnsi="Arial" w:cs="Arial"/>
          <w:b/>
          <w:color w:val="auto"/>
          <w:u w:val="single"/>
          <w:lang w:val="sq-AL"/>
        </w:rPr>
      </w:pPr>
      <w:r w:rsidRPr="007A1862">
        <w:rPr>
          <w:rFonts w:ascii="Arial" w:hAnsi="Arial" w:cs="Arial"/>
          <w:b/>
          <w:color w:val="auto"/>
          <w:lang w:val="sq-AL" w:eastAsia="en-GB"/>
        </w:rPr>
        <w:t>3.</w:t>
      </w:r>
      <w:r w:rsidRPr="009F0C87">
        <w:rPr>
          <w:rFonts w:ascii="Arial" w:hAnsi="Arial" w:cs="Arial"/>
          <w:color w:val="auto"/>
          <w:lang w:val="sq-AL" w:eastAsia="en-GB"/>
        </w:rPr>
        <w:t xml:space="preserve"> Prokurori përgjegjës shqyrton cdo muaj llogaritë financiare të subjekteve të parashikuara në paragrafin 4 të nenit 50 të këtij ligji, si dhe ka akses tek të dhënat bi deklarimin e pasurisë dhe të figurës nga këto subjekte. Ai bashkëpunon edhe me Shërbimin Informativ të Shtetit.”.</w:t>
      </w:r>
    </w:p>
    <w:p w:rsidR="007A1862" w:rsidRPr="009F0C87" w:rsidRDefault="007A1862" w:rsidP="00741753">
      <w:pPr>
        <w:spacing w:after="0"/>
        <w:jc w:val="both"/>
        <w:rPr>
          <w:rFonts w:ascii="Arial" w:eastAsia="Times New Roman" w:hAnsi="Arial" w:cs="Arial"/>
          <w:sz w:val="24"/>
          <w:szCs w:val="24"/>
          <w:lang w:val="sq-AL" w:eastAsia="en-GB"/>
        </w:rPr>
      </w:pPr>
    </w:p>
    <w:p w:rsidR="007A1862" w:rsidRPr="009F0C87" w:rsidRDefault="007A1862" w:rsidP="00741753">
      <w:pPr>
        <w:pStyle w:val="Default"/>
        <w:shd w:val="clear" w:color="auto" w:fill="C6D9F1" w:themeFill="text2" w:themeFillTint="33"/>
        <w:spacing w:line="276" w:lineRule="auto"/>
        <w:jc w:val="center"/>
        <w:rPr>
          <w:rFonts w:ascii="Arial" w:hAnsi="Arial" w:cs="Arial"/>
          <w:b/>
          <w:color w:val="auto"/>
          <w:u w:val="single"/>
          <w:lang w:val="sq-AL"/>
        </w:rPr>
      </w:pPr>
      <w:r w:rsidRPr="009F0C87">
        <w:rPr>
          <w:rFonts w:ascii="Arial" w:hAnsi="Arial" w:cs="Arial"/>
          <w:b/>
          <w:color w:val="auto"/>
          <w:u w:val="single"/>
          <w:lang w:val="sq-AL"/>
        </w:rPr>
        <w:t>AMENDAMENT 19</w:t>
      </w:r>
    </w:p>
    <w:p w:rsidR="007A1862" w:rsidRPr="009F0C87" w:rsidRDefault="007A1862" w:rsidP="00741753">
      <w:pPr>
        <w:pStyle w:val="Default"/>
        <w:spacing w:line="276" w:lineRule="auto"/>
        <w:rPr>
          <w:rFonts w:ascii="Arial" w:hAnsi="Arial" w:cs="Arial"/>
          <w:b/>
          <w:color w:val="auto"/>
          <w:u w:val="single"/>
          <w:lang w:val="sq-AL"/>
        </w:rPr>
      </w:pPr>
    </w:p>
    <w:p w:rsidR="007A1862" w:rsidRPr="009F0C87" w:rsidRDefault="007A1862" w:rsidP="00741753">
      <w:pPr>
        <w:pStyle w:val="Default"/>
        <w:spacing w:line="276" w:lineRule="auto"/>
        <w:jc w:val="both"/>
        <w:rPr>
          <w:rFonts w:ascii="Arial" w:hAnsi="Arial" w:cs="Arial"/>
          <w:color w:val="auto"/>
          <w:lang w:val="sq-AL" w:eastAsia="en-GB"/>
        </w:rPr>
      </w:pPr>
      <w:r w:rsidRPr="009F0C87">
        <w:rPr>
          <w:rFonts w:ascii="Arial" w:hAnsi="Arial" w:cs="Arial"/>
          <w:color w:val="auto"/>
          <w:lang w:val="sq-AL" w:eastAsia="en-GB"/>
        </w:rPr>
        <w:t>Neni 55, riformulohet si më poshtë vijon:</w:t>
      </w:r>
    </w:p>
    <w:p w:rsidR="007A1862" w:rsidRPr="009F0C87" w:rsidRDefault="007A1862" w:rsidP="00741753">
      <w:pPr>
        <w:pStyle w:val="Default"/>
        <w:spacing w:line="276" w:lineRule="auto"/>
        <w:jc w:val="both"/>
        <w:rPr>
          <w:rFonts w:ascii="Arial" w:hAnsi="Arial" w:cs="Arial"/>
          <w:color w:val="auto"/>
          <w:lang w:val="sq-AL" w:eastAsia="en-GB"/>
        </w:rPr>
      </w:pPr>
    </w:p>
    <w:p w:rsidR="007A1862" w:rsidRPr="007A1862" w:rsidRDefault="007A1862" w:rsidP="00741753">
      <w:pPr>
        <w:pStyle w:val="Default"/>
        <w:spacing w:line="276" w:lineRule="auto"/>
        <w:jc w:val="center"/>
        <w:rPr>
          <w:rFonts w:ascii="Arial" w:hAnsi="Arial" w:cs="Arial"/>
          <w:b/>
          <w:color w:val="auto"/>
          <w:lang w:val="sq-AL" w:eastAsia="en-GB"/>
        </w:rPr>
      </w:pPr>
      <w:r w:rsidRPr="009F0C87">
        <w:rPr>
          <w:rFonts w:ascii="Arial" w:hAnsi="Arial" w:cs="Arial"/>
          <w:color w:val="auto"/>
          <w:lang w:val="sq-AL" w:eastAsia="en-GB"/>
        </w:rPr>
        <w:t>“</w:t>
      </w:r>
      <w:r w:rsidRPr="007A1862">
        <w:rPr>
          <w:rFonts w:ascii="Arial" w:hAnsi="Arial" w:cs="Arial"/>
          <w:b/>
          <w:color w:val="auto"/>
          <w:lang w:val="sq-AL" w:eastAsia="en-GB"/>
        </w:rPr>
        <w:t>Neni 55</w:t>
      </w:r>
    </w:p>
    <w:p w:rsidR="007A1862" w:rsidRDefault="007A1862" w:rsidP="00741753">
      <w:pPr>
        <w:pStyle w:val="Default"/>
        <w:spacing w:line="276" w:lineRule="auto"/>
        <w:jc w:val="center"/>
        <w:rPr>
          <w:rFonts w:ascii="Arial" w:hAnsi="Arial" w:cs="Arial"/>
          <w:color w:val="auto"/>
          <w:lang w:val="sq-AL" w:eastAsia="en-GB"/>
        </w:rPr>
      </w:pPr>
      <w:r w:rsidRPr="007A1862">
        <w:rPr>
          <w:rFonts w:ascii="Arial" w:hAnsi="Arial" w:cs="Arial"/>
          <w:b/>
          <w:color w:val="auto"/>
          <w:lang w:val="sq-AL" w:eastAsia="en-GB"/>
        </w:rPr>
        <w:t>Kontrolli dhe vëzhgimi i telekomunikimeve</w:t>
      </w:r>
    </w:p>
    <w:p w:rsidR="007A1862" w:rsidRPr="009F0C87" w:rsidRDefault="007A1862" w:rsidP="00741753">
      <w:pPr>
        <w:pStyle w:val="Default"/>
        <w:spacing w:line="276" w:lineRule="auto"/>
        <w:jc w:val="center"/>
        <w:rPr>
          <w:rFonts w:ascii="Arial" w:hAnsi="Arial" w:cs="Arial"/>
          <w:color w:val="auto"/>
          <w:lang w:val="sq-AL" w:eastAsia="en-GB"/>
        </w:rPr>
      </w:pPr>
    </w:p>
    <w:p w:rsidR="007A1862" w:rsidRPr="009F0C87" w:rsidRDefault="007A1862" w:rsidP="00741753">
      <w:pPr>
        <w:pStyle w:val="Default"/>
        <w:spacing w:line="276" w:lineRule="auto"/>
        <w:ind w:firstLine="720"/>
        <w:jc w:val="both"/>
        <w:rPr>
          <w:rFonts w:ascii="Arial" w:hAnsi="Arial" w:cs="Arial"/>
          <w:bCs/>
          <w:lang w:val="sq-AL"/>
        </w:rPr>
      </w:pPr>
      <w:r w:rsidRPr="007A1862">
        <w:rPr>
          <w:rFonts w:ascii="Arial" w:hAnsi="Arial" w:cs="Arial"/>
          <w:b/>
          <w:bCs/>
          <w:lang w:val="sq-AL"/>
        </w:rPr>
        <w:t>1.</w:t>
      </w:r>
      <w:r w:rsidRPr="009F0C87">
        <w:rPr>
          <w:rFonts w:ascii="Arial" w:hAnsi="Arial" w:cs="Arial"/>
          <w:bCs/>
          <w:lang w:val="sq-AL"/>
        </w:rPr>
        <w:t xml:space="preserve"> Prokurori përgjegjës, sipas paragrafit 1 të nenit 54 të këtij ligji, miraton një plan konfidencial për shqyrtimin çdo muaj të komunikimeve telefonike, mesazheve apo postës elektronike të subjekteve të parashikuara në paragrafin 4 të nenit 50 të këtij ligji. Plani ndryshohet çdo tre muaj.</w:t>
      </w:r>
    </w:p>
    <w:p w:rsidR="007A1862" w:rsidRPr="009F0C87" w:rsidRDefault="007A1862" w:rsidP="00741753">
      <w:pPr>
        <w:pStyle w:val="Default"/>
        <w:spacing w:line="276" w:lineRule="auto"/>
        <w:ind w:firstLine="720"/>
        <w:jc w:val="both"/>
        <w:rPr>
          <w:rFonts w:ascii="Arial" w:hAnsi="Arial" w:cs="Arial"/>
          <w:bCs/>
          <w:lang w:val="sq-AL"/>
        </w:rPr>
      </w:pPr>
      <w:r w:rsidRPr="007A1862">
        <w:rPr>
          <w:rFonts w:ascii="Arial" w:hAnsi="Arial" w:cs="Arial"/>
          <w:b/>
          <w:bCs/>
          <w:lang w:val="sq-AL"/>
        </w:rPr>
        <w:t>2.</w:t>
      </w:r>
      <w:r w:rsidRPr="009F0C87">
        <w:rPr>
          <w:rFonts w:ascii="Arial" w:hAnsi="Arial" w:cs="Arial"/>
          <w:bCs/>
          <w:lang w:val="sq-AL"/>
        </w:rPr>
        <w:t xml:space="preserve"> Prokurori përgjegjës ka akses në deklarimet e pasurive dhe të figurës, të bëra subjekteve të parashikuara në paragrafin 4 të nenit 50 të këtij ligji. Ai bashkëpunon edhe me Shërbimin Informativ Shtetëror.</w:t>
      </w:r>
    </w:p>
    <w:p w:rsidR="007A1862" w:rsidRPr="009F0C87" w:rsidRDefault="007A1862" w:rsidP="00741753">
      <w:pPr>
        <w:pStyle w:val="Default"/>
        <w:spacing w:line="276" w:lineRule="auto"/>
        <w:ind w:firstLine="720"/>
        <w:jc w:val="both"/>
        <w:rPr>
          <w:rFonts w:ascii="Arial" w:hAnsi="Arial" w:cs="Arial"/>
          <w:bCs/>
          <w:lang w:val="sq-AL"/>
        </w:rPr>
      </w:pPr>
      <w:r w:rsidRPr="007A1862">
        <w:rPr>
          <w:rFonts w:ascii="Arial" w:hAnsi="Arial" w:cs="Arial"/>
          <w:b/>
          <w:bCs/>
          <w:lang w:val="sq-AL"/>
        </w:rPr>
        <w:t>3.</w:t>
      </w:r>
      <w:r w:rsidRPr="009F0C87">
        <w:rPr>
          <w:rFonts w:ascii="Arial" w:hAnsi="Arial" w:cs="Arial"/>
          <w:bCs/>
          <w:lang w:val="sq-AL"/>
        </w:rPr>
        <w:t xml:space="preserve"> Nëse prokurori përgjegjës ka dyshim të arsyeshëm se një telefonatë, mesazh apo komunikim me postë elektronike është provë e kryerjes së veprimeve korrupsionit apo kriminale, nxjerrjes së informacionit, komunikimit me organizata kriminale, ndikimit politik apo çfarëdo veprimi tjetër të paligjshëm, ai vepron në përputhje me paragrafin 3 të nenit 53 të këtij ligji.</w:t>
      </w:r>
    </w:p>
    <w:p w:rsidR="007A1862" w:rsidRPr="009F0C87" w:rsidRDefault="007A1862" w:rsidP="00741753">
      <w:pPr>
        <w:pStyle w:val="Default"/>
        <w:spacing w:line="276" w:lineRule="auto"/>
        <w:ind w:firstLine="720"/>
        <w:jc w:val="both"/>
        <w:rPr>
          <w:rFonts w:ascii="Arial" w:hAnsi="Arial" w:cs="Arial"/>
          <w:bCs/>
          <w:lang w:val="sq-AL"/>
        </w:rPr>
      </w:pPr>
      <w:r w:rsidRPr="007A1862">
        <w:rPr>
          <w:rFonts w:ascii="Arial" w:hAnsi="Arial" w:cs="Arial"/>
          <w:b/>
          <w:bCs/>
          <w:lang w:val="sq-AL"/>
        </w:rPr>
        <w:t>4.</w:t>
      </w:r>
      <w:r w:rsidRPr="009F0C87">
        <w:rPr>
          <w:rFonts w:ascii="Arial" w:hAnsi="Arial" w:cs="Arial"/>
          <w:bCs/>
          <w:lang w:val="sq-AL"/>
        </w:rPr>
        <w:t xml:space="preserve"> Prokurori Përgjegjës i ruan të dhënat e mbledhura sipas këtij neni për 2 muaj dhe, në rast se nuk urdhërohet nga një prokuror i Prokurorisë së Posaçme t’i ruajë të dhënat për më gjatë, i shkatërron ato pas muajit të dytë. Këtë detyrë, prokurori përgjegjës e kryen duke respektuar të drejtën për mbrojtjen e të dhënave personale, në përputhje me legjislacionin në fuqi.</w:t>
      </w:r>
    </w:p>
    <w:p w:rsidR="007A1862" w:rsidRPr="009F0C87" w:rsidRDefault="007A1862" w:rsidP="00741753">
      <w:pPr>
        <w:pStyle w:val="Default"/>
        <w:spacing w:line="276" w:lineRule="auto"/>
        <w:ind w:firstLine="720"/>
        <w:jc w:val="both"/>
        <w:rPr>
          <w:rFonts w:ascii="Arial" w:hAnsi="Arial" w:cs="Arial"/>
          <w:bCs/>
          <w:lang w:val="sq-AL"/>
        </w:rPr>
      </w:pPr>
      <w:r w:rsidRPr="007A1862">
        <w:rPr>
          <w:rFonts w:ascii="Arial" w:hAnsi="Arial" w:cs="Arial"/>
          <w:b/>
          <w:bCs/>
          <w:lang w:val="sq-AL"/>
        </w:rPr>
        <w:t>5.</w:t>
      </w:r>
      <w:r w:rsidRPr="009F0C87">
        <w:rPr>
          <w:rFonts w:ascii="Arial" w:hAnsi="Arial" w:cs="Arial"/>
          <w:bCs/>
          <w:lang w:val="sq-AL"/>
        </w:rPr>
        <w:t xml:space="preserve"> Prokurori Përgjegjës nuk mbikëqyr telekomunikimet që shkelin të drejtën për jetë private të personave që nuk kanë dhënë miratim paraprak për vëzhgimin.  Nëse Prokrurori përgjegjës ka dyshim të arsyeshëm se ka ndodhur apo do të ndodhë një vepër penale dhe se vëzhgimi i atij telekomunikimi me persona që nuk kanë dhënë miratim paraprak do të japë prova për këtë vepër penale, ai vepron menjëherë për të kërkuar autorizim nga gjykata. </w:t>
      </w:r>
    </w:p>
    <w:p w:rsidR="007A1862" w:rsidRDefault="007A1862" w:rsidP="00741753">
      <w:pPr>
        <w:spacing w:after="0"/>
        <w:jc w:val="both"/>
        <w:rPr>
          <w:rFonts w:ascii="Arial" w:eastAsia="Times New Roman" w:hAnsi="Arial" w:cs="Arial"/>
          <w:sz w:val="24"/>
          <w:szCs w:val="24"/>
          <w:lang w:val="sq-AL" w:eastAsia="en-GB"/>
        </w:rPr>
      </w:pPr>
    </w:p>
    <w:p w:rsidR="00741753" w:rsidRDefault="00741753" w:rsidP="00741753">
      <w:pPr>
        <w:spacing w:after="0"/>
        <w:jc w:val="both"/>
        <w:rPr>
          <w:rFonts w:ascii="Arial" w:eastAsia="Times New Roman" w:hAnsi="Arial" w:cs="Arial"/>
          <w:sz w:val="24"/>
          <w:szCs w:val="24"/>
          <w:lang w:val="sq-AL" w:eastAsia="en-GB"/>
        </w:rPr>
      </w:pPr>
    </w:p>
    <w:p w:rsidR="00741753" w:rsidRPr="009F0C87" w:rsidRDefault="00741753" w:rsidP="00741753">
      <w:pPr>
        <w:spacing w:after="0"/>
        <w:jc w:val="both"/>
        <w:rPr>
          <w:rFonts w:ascii="Arial" w:eastAsia="Times New Roman" w:hAnsi="Arial" w:cs="Arial"/>
          <w:sz w:val="24"/>
          <w:szCs w:val="24"/>
          <w:lang w:val="sq-AL" w:eastAsia="en-GB"/>
        </w:rPr>
      </w:pPr>
    </w:p>
    <w:p w:rsidR="007A1862" w:rsidRPr="009F0C87" w:rsidRDefault="007A1862" w:rsidP="00741753">
      <w:pPr>
        <w:pStyle w:val="Default"/>
        <w:shd w:val="clear" w:color="auto" w:fill="C6D9F1" w:themeFill="text2" w:themeFillTint="33"/>
        <w:spacing w:line="276" w:lineRule="auto"/>
        <w:jc w:val="center"/>
        <w:rPr>
          <w:rFonts w:ascii="Arial" w:hAnsi="Arial" w:cs="Arial"/>
          <w:b/>
          <w:color w:val="auto"/>
          <w:u w:val="single"/>
          <w:lang w:val="sq-AL"/>
        </w:rPr>
      </w:pPr>
      <w:r w:rsidRPr="009F0C87">
        <w:rPr>
          <w:rFonts w:ascii="Arial" w:hAnsi="Arial" w:cs="Arial"/>
          <w:b/>
          <w:color w:val="auto"/>
          <w:u w:val="single"/>
          <w:lang w:val="sq-AL"/>
        </w:rPr>
        <w:lastRenderedPageBreak/>
        <w:t>AMENDAMENT 20</w:t>
      </w:r>
    </w:p>
    <w:p w:rsidR="007A1862" w:rsidRPr="009F0C87" w:rsidRDefault="007A1862" w:rsidP="00741753">
      <w:pPr>
        <w:pStyle w:val="Default"/>
        <w:tabs>
          <w:tab w:val="left" w:pos="360"/>
        </w:tabs>
        <w:spacing w:line="276" w:lineRule="auto"/>
        <w:rPr>
          <w:rFonts w:ascii="Arial" w:hAnsi="Arial" w:cs="Arial"/>
          <w:b/>
          <w:color w:val="auto"/>
          <w:u w:val="single"/>
          <w:lang w:val="sq-AL"/>
        </w:rPr>
      </w:pPr>
    </w:p>
    <w:p w:rsidR="007A1862" w:rsidRPr="009F0C87" w:rsidRDefault="007A1862" w:rsidP="00741753">
      <w:pPr>
        <w:pStyle w:val="Default"/>
        <w:tabs>
          <w:tab w:val="left" w:pos="360"/>
        </w:tabs>
        <w:spacing w:line="276" w:lineRule="auto"/>
        <w:rPr>
          <w:rFonts w:ascii="Arial" w:hAnsi="Arial" w:cs="Arial"/>
          <w:color w:val="auto"/>
          <w:lang w:val="sq-AL"/>
        </w:rPr>
      </w:pPr>
      <w:r w:rsidRPr="009F0C87">
        <w:rPr>
          <w:rFonts w:ascii="Arial" w:hAnsi="Arial" w:cs="Arial"/>
          <w:color w:val="auto"/>
          <w:lang w:val="sq-AL"/>
        </w:rPr>
        <w:t xml:space="preserve">Në </w:t>
      </w:r>
      <w:r>
        <w:rPr>
          <w:rFonts w:ascii="Arial" w:hAnsi="Arial" w:cs="Arial"/>
          <w:color w:val="auto"/>
          <w:lang w:val="sq-AL"/>
        </w:rPr>
        <w:t>paragrafin</w:t>
      </w:r>
      <w:r w:rsidRPr="009F0C87">
        <w:rPr>
          <w:rFonts w:ascii="Arial" w:hAnsi="Arial" w:cs="Arial"/>
          <w:color w:val="auto"/>
          <w:lang w:val="sq-AL"/>
        </w:rPr>
        <w:t xml:space="preserve"> 1 të nenit 57: </w:t>
      </w:r>
    </w:p>
    <w:p w:rsidR="007A1862" w:rsidRPr="009F0C87" w:rsidRDefault="007A1862" w:rsidP="00741753">
      <w:pPr>
        <w:pStyle w:val="Default"/>
        <w:numPr>
          <w:ilvl w:val="0"/>
          <w:numId w:val="6"/>
        </w:numPr>
        <w:tabs>
          <w:tab w:val="left" w:pos="360"/>
        </w:tabs>
        <w:spacing w:line="276" w:lineRule="auto"/>
        <w:ind w:left="0" w:firstLine="0"/>
        <w:rPr>
          <w:rFonts w:ascii="Arial" w:hAnsi="Arial" w:cs="Arial"/>
          <w:color w:val="auto"/>
          <w:lang w:val="sq-AL"/>
        </w:rPr>
      </w:pPr>
      <w:r w:rsidRPr="009F0C87">
        <w:rPr>
          <w:rFonts w:ascii="Arial" w:hAnsi="Arial" w:cs="Arial"/>
          <w:color w:val="auto"/>
          <w:lang w:val="sq-AL"/>
        </w:rPr>
        <w:t>togfjalëshi “përfshirë oficerët përgjegjës të Byrosë Kombëtare të Hetimit dhe Drejtorisë së Përgjithshme për Parandalimin e Pastrimit të Pavarave”, shfuqizohet.</w:t>
      </w:r>
    </w:p>
    <w:p w:rsidR="007A1862" w:rsidRPr="009F0C87" w:rsidRDefault="007A1862" w:rsidP="00741753">
      <w:pPr>
        <w:pStyle w:val="Default"/>
        <w:numPr>
          <w:ilvl w:val="0"/>
          <w:numId w:val="6"/>
        </w:numPr>
        <w:tabs>
          <w:tab w:val="left" w:pos="360"/>
        </w:tabs>
        <w:spacing w:line="276" w:lineRule="auto"/>
        <w:ind w:left="0" w:firstLine="0"/>
        <w:rPr>
          <w:rFonts w:ascii="Arial" w:hAnsi="Arial" w:cs="Arial"/>
          <w:color w:val="auto"/>
          <w:lang w:val="sq-AL"/>
        </w:rPr>
      </w:pPr>
      <w:r w:rsidRPr="009F0C87">
        <w:rPr>
          <w:rFonts w:ascii="Arial" w:hAnsi="Arial" w:cs="Arial"/>
          <w:color w:val="auto"/>
          <w:lang w:val="sq-AL"/>
        </w:rPr>
        <w:t>Togfjalëshi “kanë të drejtë” zëvendësohet me “janë të detyruar”.</w:t>
      </w:r>
    </w:p>
    <w:p w:rsidR="007A1862" w:rsidRPr="009F0C87" w:rsidRDefault="007A1862" w:rsidP="00741753">
      <w:pPr>
        <w:spacing w:after="0"/>
        <w:rPr>
          <w:rFonts w:ascii="Arial" w:hAnsi="Arial" w:cs="Arial"/>
          <w:sz w:val="24"/>
          <w:szCs w:val="24"/>
          <w:lang w:val="sq-AL"/>
        </w:rPr>
      </w:pPr>
    </w:p>
    <w:p w:rsidR="007A1862" w:rsidRPr="009F0C87" w:rsidRDefault="007A1862" w:rsidP="00741753">
      <w:pPr>
        <w:shd w:val="clear" w:color="auto" w:fill="C6D9F1" w:themeFill="text2" w:themeFillTint="33"/>
        <w:spacing w:after="0"/>
        <w:jc w:val="center"/>
        <w:rPr>
          <w:rFonts w:ascii="Arial" w:eastAsia="Times New Roman" w:hAnsi="Arial" w:cs="Arial"/>
          <w:b/>
          <w:sz w:val="24"/>
          <w:szCs w:val="24"/>
          <w:u w:val="single"/>
          <w:lang w:val="sq-AL"/>
        </w:rPr>
      </w:pPr>
      <w:r w:rsidRPr="009F0C87">
        <w:rPr>
          <w:rFonts w:ascii="Arial" w:eastAsia="Times New Roman" w:hAnsi="Arial" w:cs="Arial"/>
          <w:b/>
          <w:sz w:val="24"/>
          <w:szCs w:val="24"/>
          <w:u w:val="single"/>
          <w:lang w:val="sq-AL"/>
        </w:rPr>
        <w:t>AMENDAMENT 21</w:t>
      </w:r>
    </w:p>
    <w:p w:rsidR="007A1862" w:rsidRPr="009F0C87" w:rsidRDefault="007A1862" w:rsidP="00741753">
      <w:pPr>
        <w:spacing w:after="0"/>
        <w:jc w:val="both"/>
        <w:rPr>
          <w:rFonts w:ascii="Arial" w:eastAsia="Times New Roman" w:hAnsi="Arial" w:cs="Arial"/>
          <w:sz w:val="24"/>
          <w:szCs w:val="24"/>
          <w:lang w:val="sq-AL"/>
        </w:rPr>
      </w:pPr>
    </w:p>
    <w:p w:rsidR="007A1862" w:rsidRPr="009F0C87" w:rsidRDefault="007A1862" w:rsidP="00741753">
      <w:pPr>
        <w:spacing w:after="0"/>
        <w:jc w:val="both"/>
        <w:rPr>
          <w:rFonts w:ascii="Arial" w:eastAsia="Times New Roman" w:hAnsi="Arial" w:cs="Arial"/>
          <w:sz w:val="24"/>
          <w:szCs w:val="24"/>
          <w:lang w:val="sq-AL"/>
        </w:rPr>
      </w:pPr>
      <w:r w:rsidRPr="009F0C87">
        <w:rPr>
          <w:rFonts w:ascii="Arial" w:eastAsia="Times New Roman" w:hAnsi="Arial" w:cs="Arial"/>
          <w:sz w:val="24"/>
          <w:szCs w:val="24"/>
          <w:lang w:val="sq-AL"/>
        </w:rPr>
        <w:t>Në nenin 60, pas paragrafit 9, shtohet paragrafi 10, me këtë përmbajtje:</w:t>
      </w:r>
    </w:p>
    <w:p w:rsidR="007A1862" w:rsidRPr="009F0C87" w:rsidRDefault="007A1862" w:rsidP="00741753">
      <w:pPr>
        <w:spacing w:after="0"/>
        <w:jc w:val="both"/>
        <w:rPr>
          <w:rFonts w:ascii="Arial" w:eastAsia="Times New Roman" w:hAnsi="Arial" w:cs="Arial"/>
          <w:sz w:val="24"/>
          <w:szCs w:val="24"/>
          <w:lang w:val="sq-AL"/>
        </w:rPr>
      </w:pPr>
    </w:p>
    <w:p w:rsidR="007A1862" w:rsidRPr="009F0C87" w:rsidRDefault="007A1862" w:rsidP="00741753">
      <w:pPr>
        <w:spacing w:after="0"/>
        <w:ind w:firstLine="720"/>
        <w:jc w:val="both"/>
        <w:rPr>
          <w:rFonts w:ascii="Arial" w:eastAsia="Times New Roman" w:hAnsi="Arial" w:cs="Arial"/>
          <w:sz w:val="24"/>
          <w:szCs w:val="24"/>
          <w:lang w:val="sq-AL"/>
        </w:rPr>
      </w:pPr>
      <w:r w:rsidRPr="009F0C87">
        <w:rPr>
          <w:rFonts w:ascii="Arial" w:eastAsia="Times New Roman" w:hAnsi="Arial" w:cs="Arial"/>
          <w:sz w:val="24"/>
          <w:szCs w:val="24"/>
          <w:lang w:val="sq-AL"/>
        </w:rPr>
        <w:t>“</w:t>
      </w:r>
      <w:r w:rsidRPr="009F0C87">
        <w:rPr>
          <w:rFonts w:ascii="Arial" w:eastAsia="Times New Roman" w:hAnsi="Arial" w:cs="Arial"/>
          <w:b/>
          <w:sz w:val="24"/>
          <w:szCs w:val="24"/>
          <w:lang w:val="sq-AL"/>
        </w:rPr>
        <w:t>10.</w:t>
      </w:r>
      <w:r w:rsidRPr="009F0C87">
        <w:rPr>
          <w:rFonts w:ascii="Arial" w:eastAsia="Times New Roman" w:hAnsi="Arial" w:cs="Arial"/>
          <w:sz w:val="24"/>
          <w:szCs w:val="24"/>
          <w:lang w:val="sq-AL"/>
        </w:rPr>
        <w:t xml:space="preserve"> </w:t>
      </w:r>
      <w:r w:rsidRPr="009F0C87">
        <w:rPr>
          <w:rFonts w:ascii="Arial" w:eastAsia="Times New Roman" w:hAnsi="Arial" w:cs="Arial"/>
          <w:sz w:val="24"/>
          <w:szCs w:val="24"/>
          <w:lang w:val="sq-AL" w:eastAsia="en-GB"/>
        </w:rPr>
        <w:t xml:space="preserve">Deri në fillimin e funksionimit të Prokurorisë së Posacme, kompetenca e saj për të ushtruar ndjekjen penale dhe përfaqësimin e akuzës në gjyq, për veprat penale apo subjektet e përcaktuara në paragrafin 2 të nenit 135 të Kushtëtutës, ushtrohet përkatësisht nga Prokuroria e Përgjithshme, prokuroritë e rretheve gjyqësore, apo Prokuroria e Krimeve të Rënda, sipas kompetencës dhe juridiksionit të parashikuar nga legjislacioni në fuqi përpara hyrjes në fuqi të ligjit nr. </w:t>
      </w:r>
      <w:r w:rsidRPr="009F0C87">
        <w:rPr>
          <w:rFonts w:ascii="Arial" w:eastAsia="Times New Roman" w:hAnsi="Arial" w:cs="Arial"/>
          <w:sz w:val="24"/>
          <w:szCs w:val="24"/>
          <w:lang w:val="sq-AL"/>
        </w:rPr>
        <w:t>76/2016 “Për disa shtesa dhe ndryshime në ligjin nr. 8417, datë 21.10.1998, “Kushtetuta e Republikës së Shqipërisë”, të ndryshuar”. Ditën e fillimit të funksionit të Prokurorisë së Posacme, cështjet nën hetim apo gjykim, i transferohen menjëherë për ndjekje kësaj prokurorie.”.</w:t>
      </w:r>
    </w:p>
    <w:p w:rsidR="009C7D64" w:rsidRPr="00DE55A1" w:rsidRDefault="009C7D64" w:rsidP="00741753">
      <w:pPr>
        <w:spacing w:after="0"/>
        <w:rPr>
          <w:rFonts w:ascii="Arial" w:hAnsi="Arial" w:cs="Arial"/>
          <w:sz w:val="24"/>
          <w:szCs w:val="24"/>
          <w:lang w:val="sq-AL"/>
        </w:rPr>
      </w:pPr>
    </w:p>
    <w:p w:rsidR="009C7D64" w:rsidRPr="00DE55A1" w:rsidRDefault="007A1862" w:rsidP="00741753">
      <w:pPr>
        <w:shd w:val="clear" w:color="auto" w:fill="C6D9F1" w:themeFill="text2" w:themeFillTint="33"/>
        <w:spacing w:after="0"/>
        <w:jc w:val="center"/>
        <w:rPr>
          <w:rFonts w:ascii="Arial" w:hAnsi="Arial" w:cs="Arial"/>
          <w:b/>
          <w:sz w:val="24"/>
          <w:szCs w:val="24"/>
          <w:u w:val="single"/>
          <w:lang w:val="sq-AL"/>
        </w:rPr>
      </w:pPr>
      <w:r>
        <w:rPr>
          <w:rFonts w:ascii="Arial" w:hAnsi="Arial" w:cs="Arial"/>
          <w:b/>
          <w:sz w:val="24"/>
          <w:szCs w:val="24"/>
          <w:u w:val="single"/>
          <w:lang w:val="sq-AL"/>
        </w:rPr>
        <w:t>AMENDAMENET 22</w:t>
      </w:r>
    </w:p>
    <w:p w:rsidR="009C7D64" w:rsidRPr="00DE55A1" w:rsidRDefault="009C7D64" w:rsidP="00741753">
      <w:pPr>
        <w:spacing w:after="0"/>
        <w:rPr>
          <w:rFonts w:ascii="Arial" w:hAnsi="Arial" w:cs="Arial"/>
          <w:b/>
          <w:sz w:val="24"/>
          <w:szCs w:val="24"/>
          <w:lang w:val="sq-AL"/>
        </w:rPr>
      </w:pPr>
    </w:p>
    <w:p w:rsidR="009C7D64" w:rsidRPr="00DE55A1" w:rsidRDefault="009C7D64" w:rsidP="00741753">
      <w:pPr>
        <w:spacing w:after="0"/>
        <w:rPr>
          <w:rFonts w:ascii="Arial" w:hAnsi="Arial" w:cs="Arial"/>
          <w:sz w:val="24"/>
          <w:szCs w:val="24"/>
          <w:lang w:val="sq-AL"/>
        </w:rPr>
      </w:pPr>
      <w:r w:rsidRPr="00DE55A1">
        <w:rPr>
          <w:rFonts w:ascii="Arial" w:hAnsi="Arial" w:cs="Arial"/>
          <w:sz w:val="24"/>
          <w:szCs w:val="24"/>
          <w:lang w:val="sq-AL"/>
        </w:rPr>
        <w:t>Pas nenit 60, shtohet neni 61, me përmbajtje si më poshtë vijon:</w:t>
      </w:r>
    </w:p>
    <w:p w:rsidR="009C7D64" w:rsidRPr="00DE55A1" w:rsidRDefault="009C7D64" w:rsidP="00741753">
      <w:pPr>
        <w:spacing w:after="0"/>
        <w:rPr>
          <w:rFonts w:ascii="Arial" w:hAnsi="Arial" w:cs="Arial"/>
          <w:b/>
          <w:sz w:val="24"/>
          <w:szCs w:val="24"/>
          <w:lang w:val="sq-AL"/>
        </w:rPr>
      </w:pPr>
    </w:p>
    <w:p w:rsidR="009C7D64" w:rsidRPr="00DE55A1" w:rsidRDefault="009C7D64" w:rsidP="00741753">
      <w:pPr>
        <w:spacing w:after="0"/>
        <w:jc w:val="center"/>
        <w:rPr>
          <w:rFonts w:ascii="Arial" w:hAnsi="Arial" w:cs="Arial"/>
          <w:b/>
          <w:sz w:val="24"/>
          <w:szCs w:val="24"/>
          <w:lang w:val="sq-AL"/>
        </w:rPr>
      </w:pPr>
      <w:r w:rsidRPr="00DE55A1">
        <w:rPr>
          <w:rFonts w:ascii="Arial" w:hAnsi="Arial" w:cs="Arial"/>
          <w:b/>
          <w:sz w:val="24"/>
          <w:szCs w:val="24"/>
          <w:lang w:val="sq-AL"/>
        </w:rPr>
        <w:t>“Neni 61</w:t>
      </w:r>
    </w:p>
    <w:p w:rsidR="009C7D64" w:rsidRPr="00DE55A1" w:rsidRDefault="009C7D64" w:rsidP="00741753">
      <w:pPr>
        <w:spacing w:after="0"/>
        <w:jc w:val="center"/>
        <w:rPr>
          <w:rFonts w:ascii="Arial" w:hAnsi="Arial" w:cs="Arial"/>
          <w:b/>
          <w:sz w:val="24"/>
          <w:szCs w:val="24"/>
          <w:lang w:val="sq-AL"/>
        </w:rPr>
      </w:pPr>
      <w:r w:rsidRPr="00DE55A1">
        <w:rPr>
          <w:rFonts w:ascii="Arial" w:hAnsi="Arial" w:cs="Arial"/>
          <w:b/>
          <w:sz w:val="24"/>
          <w:szCs w:val="24"/>
          <w:lang w:val="sq-AL"/>
        </w:rPr>
        <w:t>Hyrja në fuqi</w:t>
      </w:r>
    </w:p>
    <w:p w:rsidR="009C7D64" w:rsidRPr="00DE55A1" w:rsidRDefault="009C7D64" w:rsidP="00741753">
      <w:pPr>
        <w:spacing w:after="0"/>
        <w:rPr>
          <w:rFonts w:ascii="Arial" w:hAnsi="Arial" w:cs="Arial"/>
          <w:b/>
          <w:sz w:val="24"/>
          <w:szCs w:val="24"/>
          <w:lang w:val="sq-AL"/>
        </w:rPr>
      </w:pPr>
    </w:p>
    <w:p w:rsidR="009C7D64" w:rsidRPr="00DE55A1" w:rsidRDefault="009C7D64" w:rsidP="00741753">
      <w:pPr>
        <w:spacing w:after="0"/>
        <w:rPr>
          <w:rFonts w:ascii="Arial" w:hAnsi="Arial" w:cs="Arial"/>
          <w:sz w:val="24"/>
          <w:szCs w:val="24"/>
          <w:lang w:val="sq-AL"/>
        </w:rPr>
      </w:pPr>
      <w:r w:rsidRPr="00DE55A1">
        <w:rPr>
          <w:rFonts w:ascii="Arial" w:hAnsi="Arial" w:cs="Arial"/>
          <w:sz w:val="24"/>
          <w:szCs w:val="24"/>
          <w:lang w:val="sq-AL"/>
        </w:rPr>
        <w:t>Ky ligj hyn në fuqi 15 ditë pas botimit në Fletoren Zyrtare.”.</w:t>
      </w:r>
    </w:p>
    <w:p w:rsidR="009C7D64" w:rsidRDefault="009C7D64" w:rsidP="00741753">
      <w:pPr>
        <w:spacing w:after="0"/>
        <w:rPr>
          <w:rFonts w:ascii="Arial" w:hAnsi="Arial" w:cs="Arial"/>
          <w:sz w:val="24"/>
          <w:szCs w:val="24"/>
          <w:lang w:val="sq-AL"/>
        </w:rPr>
      </w:pPr>
    </w:p>
    <w:p w:rsidR="009C7D64" w:rsidRDefault="009C7D64" w:rsidP="00741753">
      <w:pPr>
        <w:spacing w:after="0"/>
        <w:rPr>
          <w:rFonts w:ascii="Arial" w:hAnsi="Arial" w:cs="Arial"/>
          <w:sz w:val="24"/>
          <w:szCs w:val="24"/>
          <w:lang w:val="sq-AL"/>
        </w:rPr>
      </w:pPr>
    </w:p>
    <w:p w:rsidR="009C7D64" w:rsidRPr="00DE55A1" w:rsidRDefault="009C7D64" w:rsidP="00741753">
      <w:pPr>
        <w:spacing w:after="0"/>
        <w:rPr>
          <w:rFonts w:ascii="Arial" w:hAnsi="Arial" w:cs="Arial"/>
          <w:sz w:val="24"/>
          <w:szCs w:val="24"/>
          <w:lang w:val="sq-AL"/>
        </w:rPr>
      </w:pPr>
    </w:p>
    <w:p w:rsidR="009C7D64" w:rsidRPr="00DE55A1" w:rsidRDefault="009C7D64" w:rsidP="00741753">
      <w:pPr>
        <w:spacing w:after="0"/>
        <w:jc w:val="right"/>
        <w:rPr>
          <w:rFonts w:ascii="Arial" w:hAnsi="Arial" w:cs="Arial"/>
          <w:b/>
          <w:sz w:val="24"/>
          <w:szCs w:val="24"/>
          <w:lang w:val="sq-AL"/>
        </w:rPr>
      </w:pPr>
      <w:r w:rsidRPr="00DE55A1">
        <w:rPr>
          <w:rFonts w:ascii="Arial" w:hAnsi="Arial" w:cs="Arial"/>
          <w:b/>
          <w:sz w:val="24"/>
          <w:szCs w:val="24"/>
          <w:lang w:val="sq-AL"/>
        </w:rPr>
        <w:t>DEPUTETI</w:t>
      </w:r>
    </w:p>
    <w:p w:rsidR="009C7D64" w:rsidRPr="00DE55A1" w:rsidRDefault="009C7D64" w:rsidP="00741753">
      <w:pPr>
        <w:spacing w:after="0"/>
        <w:jc w:val="right"/>
        <w:rPr>
          <w:rFonts w:ascii="Arial" w:hAnsi="Arial" w:cs="Arial"/>
          <w:b/>
          <w:sz w:val="24"/>
          <w:szCs w:val="24"/>
          <w:lang w:val="sq-AL"/>
        </w:rPr>
      </w:pPr>
    </w:p>
    <w:p w:rsidR="009C7D64" w:rsidRPr="00DE55A1" w:rsidRDefault="009C7D64" w:rsidP="00741753">
      <w:pPr>
        <w:spacing w:after="0"/>
        <w:jc w:val="right"/>
        <w:rPr>
          <w:rFonts w:ascii="Arial" w:hAnsi="Arial" w:cs="Arial"/>
          <w:b/>
          <w:sz w:val="24"/>
          <w:szCs w:val="24"/>
          <w:lang w:val="sq-AL"/>
        </w:rPr>
      </w:pPr>
      <w:r w:rsidRPr="00DE55A1">
        <w:rPr>
          <w:rFonts w:ascii="Arial" w:hAnsi="Arial" w:cs="Arial"/>
          <w:b/>
          <w:sz w:val="24"/>
          <w:szCs w:val="24"/>
          <w:lang w:val="sq-AL"/>
        </w:rPr>
        <w:t>OERD BYLYKBASHI</w:t>
      </w:r>
    </w:p>
    <w:p w:rsidR="009C7D64" w:rsidRPr="00DE55A1" w:rsidRDefault="009C7D64" w:rsidP="00741753">
      <w:pPr>
        <w:spacing w:after="0"/>
        <w:rPr>
          <w:rFonts w:ascii="Arial" w:hAnsi="Arial" w:cs="Arial"/>
          <w:sz w:val="24"/>
          <w:szCs w:val="24"/>
          <w:lang w:val="sq-AL"/>
        </w:rPr>
      </w:pPr>
    </w:p>
    <w:p w:rsidR="009C7D64" w:rsidRPr="00DE55A1" w:rsidRDefault="009C7D64" w:rsidP="009C7D64">
      <w:pPr>
        <w:rPr>
          <w:rFonts w:ascii="Arial" w:hAnsi="Arial" w:cs="Arial"/>
          <w:sz w:val="24"/>
          <w:szCs w:val="24"/>
        </w:rPr>
      </w:pPr>
    </w:p>
    <w:p w:rsidR="00390AC1" w:rsidRDefault="00390AC1"/>
    <w:sectPr w:rsidR="00390AC1" w:rsidSect="00F808A0">
      <w:footerReference w:type="default" r:id="rId8"/>
      <w:pgSz w:w="12240" w:h="15840"/>
      <w:pgMar w:top="63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F1D" w:rsidRDefault="00E80F1D" w:rsidP="001E7479">
      <w:pPr>
        <w:spacing w:after="0" w:line="240" w:lineRule="auto"/>
      </w:pPr>
      <w:r>
        <w:separator/>
      </w:r>
    </w:p>
  </w:endnote>
  <w:endnote w:type="continuationSeparator" w:id="1">
    <w:p w:rsidR="00E80F1D" w:rsidRDefault="00E80F1D" w:rsidP="001E7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0484"/>
      <w:docPartObj>
        <w:docPartGallery w:val="Page Numbers (Bottom of Page)"/>
        <w:docPartUnique/>
      </w:docPartObj>
    </w:sdtPr>
    <w:sdtContent>
      <w:p w:rsidR="00AE5910" w:rsidRDefault="00697CEB">
        <w:pPr>
          <w:pStyle w:val="Footer"/>
          <w:jc w:val="center"/>
        </w:pPr>
        <w:r>
          <w:fldChar w:fldCharType="begin"/>
        </w:r>
        <w:r w:rsidR="009C7D64">
          <w:instrText xml:space="preserve"> PAGE   \* MERGEFORMAT </w:instrText>
        </w:r>
        <w:r>
          <w:fldChar w:fldCharType="separate"/>
        </w:r>
        <w:r w:rsidR="00F54443">
          <w:rPr>
            <w:noProof/>
          </w:rPr>
          <w:t>2</w:t>
        </w:r>
        <w:r>
          <w:fldChar w:fldCharType="end"/>
        </w:r>
      </w:p>
    </w:sdtContent>
  </w:sdt>
  <w:p w:rsidR="00AE5910" w:rsidRDefault="00E80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F1D" w:rsidRDefault="00E80F1D" w:rsidP="001E7479">
      <w:pPr>
        <w:spacing w:after="0" w:line="240" w:lineRule="auto"/>
      </w:pPr>
      <w:r>
        <w:separator/>
      </w:r>
    </w:p>
  </w:footnote>
  <w:footnote w:type="continuationSeparator" w:id="1">
    <w:p w:rsidR="00E80F1D" w:rsidRDefault="00E80F1D" w:rsidP="001E74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10DC1"/>
    <w:multiLevelType w:val="hybridMultilevel"/>
    <w:tmpl w:val="819EE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F60F4"/>
    <w:multiLevelType w:val="hybridMultilevel"/>
    <w:tmpl w:val="12FA5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E1542"/>
    <w:multiLevelType w:val="hybridMultilevel"/>
    <w:tmpl w:val="2B8CF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901740"/>
    <w:multiLevelType w:val="hybridMultilevel"/>
    <w:tmpl w:val="8D0CA6EE"/>
    <w:lvl w:ilvl="0" w:tplc="74FC7C8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3659A"/>
    <w:multiLevelType w:val="hybridMultilevel"/>
    <w:tmpl w:val="1CE044E8"/>
    <w:lvl w:ilvl="0" w:tplc="EBEEC0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0C4C1F"/>
    <w:multiLevelType w:val="hybridMultilevel"/>
    <w:tmpl w:val="6BE4A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C7D64"/>
    <w:rsid w:val="000A61D5"/>
    <w:rsid w:val="001E7479"/>
    <w:rsid w:val="00390AC1"/>
    <w:rsid w:val="00512C6B"/>
    <w:rsid w:val="00697CEB"/>
    <w:rsid w:val="006E622A"/>
    <w:rsid w:val="00741753"/>
    <w:rsid w:val="007A1862"/>
    <w:rsid w:val="009C7D64"/>
    <w:rsid w:val="00E80F1D"/>
    <w:rsid w:val="00F113B4"/>
    <w:rsid w:val="00F54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D64"/>
    <w:pPr>
      <w:spacing w:after="0" w:line="240" w:lineRule="auto"/>
    </w:pPr>
    <w:rPr>
      <w:rFonts w:ascii="Calibri" w:eastAsia="Calibri" w:hAnsi="Calibri" w:cs="Times New Roman"/>
      <w:lang w:val="sq-AL" w:eastAsia="sq-AL"/>
    </w:rPr>
  </w:style>
  <w:style w:type="paragraph" w:styleId="ListParagraph">
    <w:name w:val="List Paragraph"/>
    <w:basedOn w:val="Normal"/>
    <w:link w:val="ListParagraphChar"/>
    <w:uiPriority w:val="34"/>
    <w:qFormat/>
    <w:rsid w:val="009C7D64"/>
    <w:pPr>
      <w:ind w:left="720"/>
      <w:contextualSpacing/>
    </w:pPr>
  </w:style>
  <w:style w:type="character" w:customStyle="1" w:styleId="ListParagraphChar">
    <w:name w:val="List Paragraph Char"/>
    <w:link w:val="ListParagraph"/>
    <w:uiPriority w:val="34"/>
    <w:locked/>
    <w:rsid w:val="009C7D64"/>
    <w:rPr>
      <w:rFonts w:ascii="Calibri" w:eastAsia="Calibri" w:hAnsi="Calibri" w:cs="Times New Roman"/>
    </w:rPr>
  </w:style>
  <w:style w:type="paragraph" w:styleId="Footer">
    <w:name w:val="footer"/>
    <w:basedOn w:val="Normal"/>
    <w:link w:val="FooterChar"/>
    <w:uiPriority w:val="99"/>
    <w:unhideWhenUsed/>
    <w:rsid w:val="009C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64"/>
    <w:rPr>
      <w:rFonts w:ascii="Calibri" w:eastAsia="Calibri" w:hAnsi="Calibri" w:cs="Times New Roman"/>
    </w:rPr>
  </w:style>
  <w:style w:type="paragraph" w:customStyle="1" w:styleId="Default">
    <w:name w:val="Default"/>
    <w:rsid w:val="009C7D64"/>
    <w:pPr>
      <w:autoSpaceDE w:val="0"/>
      <w:autoSpaceDN w:val="0"/>
      <w:adjustRightInd w:val="0"/>
      <w:spacing w:after="0" w:line="240" w:lineRule="auto"/>
    </w:pPr>
    <w:rPr>
      <w:rFonts w:ascii="CG Times" w:hAnsi="CG Times" w:cs="CG Times"/>
      <w:color w:val="000000"/>
      <w:sz w:val="24"/>
      <w:szCs w:val="24"/>
    </w:rPr>
  </w:style>
  <w:style w:type="paragraph" w:styleId="BalloonText">
    <w:name w:val="Balloon Text"/>
    <w:basedOn w:val="Normal"/>
    <w:link w:val="BalloonTextChar"/>
    <w:uiPriority w:val="99"/>
    <w:semiHidden/>
    <w:unhideWhenUsed/>
    <w:rsid w:val="009C7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6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3338</Words>
  <Characters>19032</Characters>
  <Application>Microsoft Office Word</Application>
  <DocSecurity>0</DocSecurity>
  <Lines>158</Lines>
  <Paragraphs>44</Paragraphs>
  <ScaleCrop>false</ScaleCrop>
  <Company/>
  <LinksUpToDate>false</LinksUpToDate>
  <CharactersWithSpaces>22326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Perdorues</cp:lastModifiedBy>
  <cp:revision>2</cp:revision>
  <dcterms:created xsi:type="dcterms:W3CDTF">2016-09-15T08:53:00Z</dcterms:created>
  <dcterms:modified xsi:type="dcterms:W3CDTF">2016-09-15T08:53:00Z</dcterms:modified>
</cp:coreProperties>
</file>